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99" w:rsidRPr="00831CA0" w:rsidRDefault="00022E99" w:rsidP="00ED4D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1CA0">
        <w:rPr>
          <w:rFonts w:ascii="Times New Roman" w:hAnsi="Times New Roman"/>
          <w:b/>
          <w:sz w:val="24"/>
          <w:szCs w:val="24"/>
        </w:rPr>
        <w:t>Квалификационные требования к профессиональным знаниям и навыкам, необходимым для исполнения должностных обязанностей государственными гражданскими служащими, замещающими управленческие должности в департаменте международных и внешнеэкономических связей Ямало-Ненецкого автономного округа</w:t>
      </w:r>
    </w:p>
    <w:p w:rsidR="003B6482" w:rsidRPr="00307B67" w:rsidRDefault="003B6482" w:rsidP="003B6482">
      <w:pPr>
        <w:keepNext/>
        <w:widowControl w:val="0"/>
        <w:shd w:val="clear" w:color="auto" w:fill="FFFFFF"/>
        <w:spacing w:before="240" w:after="24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07B67">
        <w:rPr>
          <w:rFonts w:ascii="Times New Roman" w:hAnsi="Times New Roman"/>
          <w:b/>
          <w:bCs/>
          <w:sz w:val="24"/>
          <w:szCs w:val="24"/>
        </w:rPr>
        <w:t>Базовые квалификационные требования</w:t>
      </w:r>
    </w:p>
    <w:p w:rsidR="003B6482" w:rsidRPr="00307B67" w:rsidRDefault="003B6482" w:rsidP="003B6482">
      <w:pPr>
        <w:numPr>
          <w:ilvl w:val="0"/>
          <w:numId w:val="5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Требования к уровню профессионального образования: </w:t>
      </w:r>
    </w:p>
    <w:p w:rsidR="003B6482" w:rsidRPr="00307B67" w:rsidRDefault="003B6482" w:rsidP="003B6482">
      <w:pPr>
        <w:tabs>
          <w:tab w:val="left" w:pos="993"/>
          <w:tab w:val="left" w:pos="1560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B6482" w:rsidRPr="00307B67" w:rsidTr="00184E8D">
        <w:tc>
          <w:tcPr>
            <w:tcW w:w="4785" w:type="dxa"/>
          </w:tcPr>
          <w:p w:rsidR="003B6482" w:rsidRPr="00E475D7" w:rsidRDefault="003B6482" w:rsidP="00184E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5D7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и группа должностей гражданской службы</w:t>
            </w:r>
          </w:p>
        </w:tc>
        <w:tc>
          <w:tcPr>
            <w:tcW w:w="4786" w:type="dxa"/>
          </w:tcPr>
          <w:p w:rsidR="003B6482" w:rsidRPr="00E475D7" w:rsidRDefault="003B6482" w:rsidP="00184E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5D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профессионального образования</w:t>
            </w:r>
          </w:p>
        </w:tc>
      </w:tr>
      <w:tr w:rsidR="003B6482" w:rsidRPr="00307B67" w:rsidTr="00184E8D">
        <w:tc>
          <w:tcPr>
            <w:tcW w:w="4785" w:type="dxa"/>
          </w:tcPr>
          <w:p w:rsidR="003B6482" w:rsidRPr="00307B67" w:rsidRDefault="003B6482" w:rsidP="003B6482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B67">
              <w:rPr>
                <w:rFonts w:ascii="Times New Roman" w:hAnsi="Times New Roman"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3B6482" w:rsidRPr="00307B67" w:rsidRDefault="003B6482" w:rsidP="003B6482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B6482" w:rsidRPr="00307B67" w:rsidRDefault="003B6482" w:rsidP="00184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67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магистратура, специалитет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981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7B67">
              <w:rPr>
                <w:rFonts w:ascii="Times New Roman" w:hAnsi="Times New Roman"/>
                <w:sz w:val="24"/>
                <w:szCs w:val="24"/>
              </w:rPr>
              <w:t>бакалавриат.</w:t>
            </w:r>
          </w:p>
        </w:tc>
      </w:tr>
    </w:tbl>
    <w:p w:rsidR="00C80092" w:rsidRDefault="00C80092" w:rsidP="009D17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6482" w:rsidRPr="00307B67" w:rsidRDefault="003B6482" w:rsidP="009D17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2. Требования к стажу государственной гражданской службы Ямало-Ненецкого автономного округа (далее – гражданская служба, автономный округ) или работы по специальности, направлению подготовки дляведущих должностей гражданской службы - не менее двух лет стажа государственной гражданской службы или не менее четырех лет стажа работы по специальности, направлению подготовки (для лиц, имеющих дипломы специалиста или магистра с отличием, в течение трех лет со дня выдачи диплома для замещения ведущих должностей гражданской службы – не менее одного года стажа гражданской службы или стажа работы по специальности)</w:t>
      </w:r>
      <w:r w:rsidR="009C2C98">
        <w:rPr>
          <w:rFonts w:ascii="Times New Roman" w:hAnsi="Times New Roman"/>
          <w:sz w:val="24"/>
          <w:szCs w:val="24"/>
        </w:rPr>
        <w:t>.</w:t>
      </w:r>
    </w:p>
    <w:p w:rsidR="003B6482" w:rsidRPr="00307B67" w:rsidRDefault="003B6482" w:rsidP="009C2C98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 Требования к знаниям и умениям:</w:t>
      </w:r>
    </w:p>
    <w:p w:rsidR="003B6482" w:rsidRPr="00307B67" w:rsidRDefault="003B6482" w:rsidP="009C2C98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3.1. Знание государственного языка Российской Федерации (русского языка), включающее:</w:t>
      </w:r>
    </w:p>
    <w:p w:rsidR="003B6482" w:rsidRPr="00307B67" w:rsidRDefault="003B6482" w:rsidP="009D1761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3.1.1. знание основных правил орфографии и пунктуации; </w:t>
      </w:r>
    </w:p>
    <w:p w:rsidR="003B6482" w:rsidRPr="00307B67" w:rsidRDefault="003B6482" w:rsidP="009D1761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3.1.2. знание основных орфоэпических, лексических и грамматических норм русского языка; </w:t>
      </w:r>
    </w:p>
    <w:p w:rsidR="003B6482" w:rsidRPr="00307B67" w:rsidRDefault="003B6482" w:rsidP="009D1761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знание функционально-стилевой специфики текстов, относящихся к сфере официально-делового общения;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владение навыками применения правил орфографии и пунктуации;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владение навыками анализа текста с учетом его орфографического, пунктуационного и речевого оформления, а также с учетом его стилевой и жанровой принадлежности; 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правильное употребление грамматических и лексических средств русского языка при подготовке документов;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использовать при подготовке документов и служебной переписке деловой стиль письма;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использовать разнообразные языковые средства и тактики речевого общения для реализации различных целей;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3B6482" w:rsidRPr="00307B67" w:rsidRDefault="003B6482" w:rsidP="003B6482">
      <w:pPr>
        <w:numPr>
          <w:ilvl w:val="2"/>
          <w:numId w:val="2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правильно интерпретировать тексты, относящиеся к правовой и социально-экономической сферам.</w:t>
      </w:r>
    </w:p>
    <w:p w:rsidR="003B6482" w:rsidRPr="00307B67" w:rsidRDefault="003B6482" w:rsidP="003B6482">
      <w:pPr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 Знания правовых основ:</w:t>
      </w:r>
    </w:p>
    <w:p w:rsidR="003B6482" w:rsidRPr="00307B67" w:rsidRDefault="003B6482" w:rsidP="007501FD">
      <w:pPr>
        <w:numPr>
          <w:ilvl w:val="2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3B6482" w:rsidRPr="00307B67" w:rsidRDefault="003B6482" w:rsidP="007501FD">
      <w:pPr>
        <w:keepNext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3.2.2. Федерального закона от 27 мая 2003 года № 58-ФЗ «О системе государственной </w:t>
      </w:r>
      <w:r w:rsidRPr="00307B67">
        <w:rPr>
          <w:rFonts w:ascii="Times New Roman" w:hAnsi="Times New Roman"/>
          <w:sz w:val="24"/>
          <w:szCs w:val="24"/>
        </w:rPr>
        <w:lastRenderedPageBreak/>
        <w:t>службы Российской Федерации»;</w:t>
      </w:r>
    </w:p>
    <w:p w:rsidR="003B6482" w:rsidRPr="00307B67" w:rsidRDefault="003B6482" w:rsidP="007501FD">
      <w:pPr>
        <w:keepNext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3.2.3. Федерального закона от 27 июля 2004 года № 79-ФЗ «О государственной гражданской службе Российской Федерации»;</w:t>
      </w:r>
    </w:p>
    <w:p w:rsidR="003B6482" w:rsidRPr="00307B67" w:rsidRDefault="003B6482" w:rsidP="007501FD">
      <w:pPr>
        <w:keepNext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3.2.4. Федерального закона от 25 декабря 2008 года № 273-ФЗ «О противодействии коррупции»;</w:t>
      </w:r>
    </w:p>
    <w:p w:rsidR="003B6482" w:rsidRPr="00307B67" w:rsidRDefault="003B6482" w:rsidP="007501FD">
      <w:pPr>
        <w:keepNext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3.2.5. </w:t>
      </w:r>
      <w:hyperlink r:id="rId8" w:history="1">
        <w:r w:rsidRPr="00307B67">
          <w:rPr>
            <w:rFonts w:ascii="Times New Roman" w:hAnsi="Times New Roman"/>
            <w:sz w:val="24"/>
            <w:szCs w:val="24"/>
          </w:rPr>
          <w:t>Устава</w:t>
        </w:r>
      </w:hyperlink>
      <w:r w:rsidRPr="00307B67">
        <w:rPr>
          <w:rFonts w:ascii="Times New Roman" w:hAnsi="Times New Roman"/>
          <w:sz w:val="24"/>
          <w:szCs w:val="24"/>
        </w:rPr>
        <w:t xml:space="preserve"> (Основного закона) автономного округа;</w:t>
      </w:r>
    </w:p>
    <w:p w:rsidR="003B6482" w:rsidRPr="00307B67" w:rsidRDefault="003B6482" w:rsidP="007501F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3.2.6. законодательства автономного округа, определяющего статус, структуру, компетенцию, порядок организации и деятельности государственных органов.</w:t>
      </w:r>
    </w:p>
    <w:p w:rsidR="003B6482" w:rsidRPr="00307B67" w:rsidRDefault="003B6482" w:rsidP="003B6482">
      <w:pPr>
        <w:keepNext/>
        <w:widowControl w:val="0"/>
        <w:numPr>
          <w:ilvl w:val="1"/>
          <w:numId w:val="3"/>
        </w:numPr>
        <w:tabs>
          <w:tab w:val="left" w:pos="1134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 Знание основ делопроизводства и документооборота, включающее:</w:t>
      </w:r>
    </w:p>
    <w:p w:rsidR="003B6482" w:rsidRPr="00307B67" w:rsidRDefault="003B6482" w:rsidP="003B6482">
      <w:pPr>
        <w:pStyle w:val="ac"/>
        <w:numPr>
          <w:ilvl w:val="2"/>
          <w:numId w:val="3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знание порядка рассмотрения обращений граждан, в части:</w:t>
      </w:r>
    </w:p>
    <w:p w:rsidR="003B6482" w:rsidRPr="00307B67" w:rsidRDefault="003B6482" w:rsidP="003B6482">
      <w:pPr>
        <w:pStyle w:val="ac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- требований к письменным обращениям граждан; </w:t>
      </w:r>
    </w:p>
    <w:p w:rsidR="003B6482" w:rsidRPr="00307B67" w:rsidRDefault="003B6482" w:rsidP="003B6482">
      <w:pPr>
        <w:pStyle w:val="ac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- порядка направления, регистрации и рассмотрения письменных обращений граждан;</w:t>
      </w:r>
    </w:p>
    <w:p w:rsidR="003B6482" w:rsidRPr="00307B67" w:rsidRDefault="003B6482" w:rsidP="003B6482">
      <w:pPr>
        <w:pStyle w:val="ac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- особенностей рассмотрения отдельных обращений граждан, в том числе направленных в электронном виде; </w:t>
      </w:r>
    </w:p>
    <w:p w:rsidR="003B6482" w:rsidRPr="00307B67" w:rsidRDefault="003B6482" w:rsidP="003B6482">
      <w:pPr>
        <w:pStyle w:val="ac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- правовых последствий, предусмотренных за нарушения требований по порядку рассмотрения обращений граждан, установленных законодательством Российской Федерации;</w:t>
      </w:r>
    </w:p>
    <w:p w:rsidR="003B6482" w:rsidRPr="00307B67" w:rsidRDefault="003B6482" w:rsidP="003B6482">
      <w:pPr>
        <w:pStyle w:val="ac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3.3.2. знание основ работы с документом, установленных Государственным стандартом Российской Федерации </w:t>
      </w:r>
      <w:hyperlink r:id="rId9" w:history="1">
        <w:r w:rsidRPr="00307B67">
          <w:rPr>
            <w:rFonts w:ascii="Times New Roman" w:hAnsi="Times New Roman"/>
            <w:sz w:val="24"/>
            <w:szCs w:val="24"/>
          </w:rPr>
  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307B67">
        <w:rPr>
          <w:rFonts w:ascii="Times New Roman" w:hAnsi="Times New Roman"/>
          <w:sz w:val="24"/>
          <w:szCs w:val="24"/>
        </w:rPr>
        <w:t>», принятым постановлением Государственного комитета Российской Федерации по стандартизации и метрологии от 03 марта 2003 года № 65-ст «О принятии и введении в действие государственного стандарта Российской Федерации»;</w:t>
      </w:r>
    </w:p>
    <w:p w:rsidR="003B6482" w:rsidRPr="00307B67" w:rsidRDefault="003B6482" w:rsidP="003B6482">
      <w:pPr>
        <w:pStyle w:val="ac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3.3.3. знание основных положений национального стандарта Российской Федерации </w:t>
      </w:r>
      <w:hyperlink r:id="rId10" w:history="1">
        <w:r w:rsidRPr="00307B67">
          <w:rPr>
            <w:rFonts w:ascii="Times New Roman" w:hAnsi="Times New Roman"/>
            <w:sz w:val="24"/>
            <w:szCs w:val="24"/>
          </w:rPr>
          <w:t>ГОСТ Р 7.0.8-2013 «Система стандартов по информации, библиотечному и издательскому делу. Делопроизводство и архивное дело. Термины и определения</w:t>
        </w:r>
      </w:hyperlink>
      <w:r w:rsidRPr="00307B67">
        <w:rPr>
          <w:rFonts w:ascii="Times New Roman" w:hAnsi="Times New Roman"/>
          <w:sz w:val="24"/>
          <w:szCs w:val="24"/>
        </w:rPr>
        <w:t>», утвержденного приказом Федерального агентства по техническому регулированию и метрологии от 17 октября 2013 года № 1185-ст «Об утверждении национального стандарта» в части терминов и определений основных понятий, используемых в области делопроизводства и архивного дела.</w:t>
      </w:r>
    </w:p>
    <w:p w:rsidR="003B6482" w:rsidRPr="00307B67" w:rsidRDefault="003B6482" w:rsidP="00BE52CF">
      <w:pPr>
        <w:numPr>
          <w:ilvl w:val="1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Знания и навыки в области информационно-коммуникационных технологий, включающие:</w:t>
      </w:r>
    </w:p>
    <w:p w:rsidR="003B6482" w:rsidRPr="00307B67" w:rsidRDefault="003B6482" w:rsidP="00BE52CF">
      <w:pPr>
        <w:pStyle w:val="ac"/>
        <w:numPr>
          <w:ilvl w:val="2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bCs/>
          <w:sz w:val="24"/>
          <w:szCs w:val="24"/>
        </w:rPr>
        <w:t xml:space="preserve">общие знания информационных технологий и применения персонального компьютера; </w:t>
      </w:r>
    </w:p>
    <w:p w:rsidR="003B6482" w:rsidRPr="00307B67" w:rsidRDefault="003B6482" w:rsidP="00BE52CF">
      <w:pPr>
        <w:pStyle w:val="ac"/>
        <w:numPr>
          <w:ilvl w:val="2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bCs/>
          <w:sz w:val="24"/>
          <w:szCs w:val="24"/>
        </w:rPr>
        <w:t>знания и навыки применения персонального компьютера;</w:t>
      </w:r>
    </w:p>
    <w:p w:rsidR="003B6482" w:rsidRPr="00307B67" w:rsidRDefault="003B6482" w:rsidP="00BE52CF">
      <w:pPr>
        <w:numPr>
          <w:ilvl w:val="2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07B67">
        <w:rPr>
          <w:rFonts w:ascii="Times New Roman" w:hAnsi="Times New Roman"/>
          <w:bCs/>
          <w:sz w:val="24"/>
          <w:szCs w:val="24"/>
        </w:rPr>
        <w:t>знания и навыки работы с офисными программами;</w:t>
      </w:r>
    </w:p>
    <w:p w:rsidR="003B6482" w:rsidRPr="00307B67" w:rsidRDefault="003B6482" w:rsidP="00BE52CF">
      <w:pPr>
        <w:numPr>
          <w:ilvl w:val="2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07B67">
        <w:rPr>
          <w:rFonts w:ascii="Times New Roman" w:hAnsi="Times New Roman"/>
          <w:bCs/>
          <w:sz w:val="24"/>
          <w:szCs w:val="24"/>
        </w:rPr>
        <w:t>знания и навыки работы с информационно-телекоммуникационной сетью Интернет.</w:t>
      </w:r>
    </w:p>
    <w:p w:rsidR="003B6482" w:rsidRPr="00307B67" w:rsidRDefault="003B6482" w:rsidP="00BE52CF">
      <w:pPr>
        <w:numPr>
          <w:ilvl w:val="1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Общие умения и навыки: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3.5.1. навык проведения встреч и общения с гражданами, а также представителями организаций;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3.5.2. умение предоставить качественные услуги населению;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3.5.3. умение определить нужды граждан, готовность отстаивать, обеспечивать соблюдение и защищать права и свободы, гарантированные гражданам;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3.5.4. навыки выявления происходящих изменений и</w:t>
      </w:r>
      <w:r w:rsidRPr="00307B67">
        <w:rPr>
          <w:rFonts w:ascii="Times New Roman" w:eastAsia="Cambria" w:hAnsi="Times New Roman"/>
          <w:sz w:val="24"/>
          <w:szCs w:val="24"/>
        </w:rPr>
        <w:t xml:space="preserve"> потребности в развитии в целях повышения результативности; 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3.5.5. умение планировать и рационально использовать свое служебное время;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3.5.6. умение сохранять высокую работоспособность в экстремальных условиях, при необходимости выполнять задания (поручения)  в короткие сроки;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lastRenderedPageBreak/>
        <w:t>3.5.7. умение определять цели, приоритеты в профессиональной служебной деятельности;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3.5.8. умение своевременно выявить и предупредить потенциально возможную проблемную ситуацию;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3.5.9. умение устанавливать открытые, уважительные отношения, основанные на доверии и взаимопонимании;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3.5.10. умение сосредоточить внимание на проблеме, а не на личностных качествах собеседника;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3.5.11. умение понять других людей, правильное восприятие недосказанных или невыраженных мыслей, опасений;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3.5.12. умение учитывать этнокультурные, этноконфессиональные и этнопсихологические особенности поведения и общения, владение навыками межкультурной коммуникации;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3.5.13. умение адаптировать стиль поведения и общения к ситуации, собеседнику;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3.5.14. умение поддерживать комфортный морально-психологический климат в коллективе;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 xml:space="preserve">3.5.15. умение создать такую обстановку, которая сможет помочь разрешению возникшего конфликта, способность минимизировать негативные последствия конфликтной ситуации; 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3.5.16. умение воспринимать разные точки зрения, позиции и находить компромисс;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3.5.17. навыки невербального общения;</w:t>
      </w:r>
    </w:p>
    <w:p w:rsidR="003B6482" w:rsidRPr="00307B67" w:rsidRDefault="003B6482" w:rsidP="00BE52CF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3.5.18. умение определять показатели работы, подлежащие учету и контролю, их критерии, и оценивать на их основе качество достигнутых результатов;</w:t>
      </w:r>
    </w:p>
    <w:p w:rsidR="003B6482" w:rsidRPr="00307B67" w:rsidRDefault="003B6482" w:rsidP="00BE52CF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3.5.19. навыки планирования профессиональной служебной деятельности.</w:t>
      </w:r>
    </w:p>
    <w:p w:rsidR="003B6482" w:rsidRPr="00307B67" w:rsidRDefault="003B6482" w:rsidP="00BE52C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mbria" w:hAnsi="Times New Roman"/>
          <w:sz w:val="24"/>
          <w:szCs w:val="24"/>
        </w:rPr>
      </w:pPr>
      <w:r w:rsidRPr="00030B8A">
        <w:rPr>
          <w:rFonts w:ascii="Times New Roman" w:eastAsia="Cambria" w:hAnsi="Times New Roman"/>
          <w:sz w:val="24"/>
          <w:szCs w:val="24"/>
        </w:rPr>
        <w:t>3.6. Прикладные умения и навыки</w:t>
      </w:r>
      <w:r w:rsidRPr="00030B8A">
        <w:rPr>
          <w:rStyle w:val="af"/>
          <w:rFonts w:ascii="Times New Roman" w:eastAsia="Cambria" w:hAnsi="Times New Roman"/>
          <w:sz w:val="24"/>
          <w:szCs w:val="24"/>
        </w:rPr>
        <w:footnoteReference w:id="2"/>
      </w:r>
      <w:r w:rsidRPr="00030B8A">
        <w:rPr>
          <w:rFonts w:ascii="Times New Roman" w:eastAsia="Cambria" w:hAnsi="Times New Roman"/>
          <w:sz w:val="24"/>
          <w:szCs w:val="24"/>
        </w:rPr>
        <w:t>: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концептуально-тактического мышления;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умения разработки организационных и социально-экономических проектов;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работы с разными источниками информации (включая расширенный поиск в сети Интернет);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работы с разнородными данными (статистическими, аналитическими);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работы с большим объемом информации;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навык анализа множества взаимодействующих факторов, основываясь на неполной и/или противоречивой информации;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отличать главную информацию от второстепенной;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определить проблемы и возможные причины их возникновения;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объединять разнородную, неструктурированную информацию в группы в соответствии с выделенным параметром (критерием, принципом);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выстраивать сформированные группы в определенной логической последовательности, отражающей существующие между ними связи и отношения;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переводить информацию в единый формат;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 xml:space="preserve">умение выявлять причинно-следственные связи между выделенными элементами; 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анализировать исследуемые явления в контексте выявленных связей и закономерностей, а также позиций заинтересованных сторон;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объединить ранее выделенные элементы в единое целое и выявить свойства, присущие явлению в целом;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приходить к логическим заключениям по итогам проведения анализа, умение структурировать и конкретизировать суждения, формулировать выводы (в том числе и на основе неполных данных);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</w:pPr>
      <w:r w:rsidRPr="00307B67">
        <w:lastRenderedPageBreak/>
        <w:t>умение использования метода системного анализа;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</w:pPr>
      <w:r w:rsidRPr="00307B67">
        <w:t>умение использования метода контент-анализа;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проводить экономический анализ различных уровней социально-экономических отношений;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конструктивной организации выполнения персональных профессиональных задач,  определения значимости проблем, возникающих в ходе профессиональной служебной деятельности гражданского служащего, в зависимости от их влияния на решение профессиональных задач;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применения различных видов контроля (текущий, результирующий, опережающий);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владения правовыми методами регулирования отношений, проектирования профессиональных и социальных норм;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интегрирования правовых норм различных отраслей права в процессе решения конкретной профессиональной задачи;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навыки определения экономической эффективности результатов работы и владения методами ее повышения;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регламентации действий в процессе выполнения планов и решения профессиональных задач;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подготовки рекомендаций;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ясно, связанно и логично излагать мысли без допущения грамматических, орфографических, пунктуационных и стилистических ошибок;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выявления противоречий профессиональной деятельности, являющихся источниками профессиональных проблем, индивидуальных сильных и слабых сторон, потребности в развитии, происходящих изменений в целях повышения собственной результативности;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навыки выстраивания связи между персональным развитием и целями и задачами, стоящими перед структурным подразделением; 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представлять информацию в необходимом объеме и форме в зависимости от уровня подготовки и осведомленности слушателя (аудитории, коллеги, подчиненного);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просто и доходчиво объяснять сложные темы, способность неоднократно разъяснять сложные вопросы менее опытному государственному гражданскому служащему автономного округа (далее – гражданский служащий);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делиться с коллегами опытом, знаниями и эффективными практиками в процессе осуществления профессиональной служебной деятельности;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умение вызвать у гражданского служащего энтузиазм, показать на личном примере  пути решения проблем и выполнения поставленных задач;</w:t>
      </w:r>
    </w:p>
    <w:p w:rsidR="003B6482" w:rsidRPr="00307B67" w:rsidRDefault="003B6482" w:rsidP="00BE52CF">
      <w:pPr>
        <w:pStyle w:val="af0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307B67">
        <w:t>навыки организации и проведения совещаний, конференций, семинаров;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разрешения конфликтных ситуаций;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убедить окружающих поддержать какой-либо план, идею;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понять цель работы команды, понять роль каждого участника в достижении поставленной цели;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умение выстраивать честные и справедливые отношения с коллегами, основанные на взаимоуважении;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создать атмосферу взаимовыручки и поддержки членов команды, вызвать стремление взаимодействовать и координировать действия, а не соперничать;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внедрять и использовать научные результаты в практику решения поставленных задач;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умение демонстрировать инновационное мышление – предлагать идеи, направленные на развитие новых или улучшение существующих процессов, методов, систем, </w:t>
      </w:r>
      <w:r w:rsidRPr="00307B67">
        <w:rPr>
          <w:rFonts w:eastAsia="Cambria"/>
        </w:rPr>
        <w:lastRenderedPageBreak/>
        <w:t>услуг;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вырабатывать нестандартные решения;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находить решения вопроса через нестандартный инструментарий;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использования разнообразных тактик речевого обращения;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 своевременного выявления и предупреждения проблемных ситуаций, которые могут привести к конфликту между членами команды;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устанавливать эффективное взаимодействие с коллегами внутри государственного органа, а также межведомственное взаимодействие;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выбирать и применять эффективные стили межличностного общения, оказывать влияние и направлять других на достижение поставленных целей и задач;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ориентироваться на собеседника / слушателя;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выслушивать мнения людей, не прерывая их;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проверять, правильно ли Вы поняли услышанное (постановка уточняющих вопросов, перефразирование);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создавать каналы обмена документами и информацией, в том числе в электронной форме, между органами власти, органами внебюджетных фондов в целях предоставления гражданам и организациям государственных услуг;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умение находить новшества для обеспечения наиболее эффективного развития различных сфер профессиональной служебной деятельности;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навыки генерирования инновационных профессиональных идей;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навыки индивидуального профессионального развития.</w:t>
      </w:r>
    </w:p>
    <w:p w:rsidR="003B6482" w:rsidRPr="00030B8A" w:rsidRDefault="003B6482" w:rsidP="00BE52C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30B8A">
        <w:rPr>
          <w:rFonts w:ascii="Times New Roman" w:eastAsia="Cambria" w:hAnsi="Times New Roman"/>
          <w:sz w:val="24"/>
          <w:szCs w:val="24"/>
        </w:rPr>
        <w:t>Управленческие умения и навыки</w:t>
      </w:r>
      <w:r w:rsidRPr="00030B8A">
        <w:rPr>
          <w:rStyle w:val="af"/>
          <w:rFonts w:ascii="Times New Roman" w:eastAsia="Cambria" w:hAnsi="Times New Roman"/>
          <w:sz w:val="24"/>
          <w:szCs w:val="24"/>
        </w:rPr>
        <w:footnoteReference w:id="3"/>
      </w:r>
      <w:r w:rsidRPr="00030B8A">
        <w:rPr>
          <w:rFonts w:ascii="Times New Roman" w:eastAsia="Cambria" w:hAnsi="Times New Roman"/>
          <w:sz w:val="24"/>
          <w:szCs w:val="24"/>
        </w:rPr>
        <w:t>: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t>навыки системного мышления: воссоздание полной картины событий на основании отдельных фактов, в том числе навык системного понимания личностных, групповых, организационных, социально-экономических и политических процессов;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t>навык целеполагания;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t>навыки формирования прогностических моделей;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прогнозировать возникновение проблемных ситуаций и продумывать возможные пути их решения;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выступления перед коллегами (гражданами) на совещаниях, семинарах и других мероприятиях;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выявлять новые тенденции в мировой практике и отражать их в своей профессиональной служебной деятельности;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формулировать цели и приоритеты отдельно взятого проекта в долгосрочных интересах государственного органа; навыки долгосрочного планирования;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выстраивать взаимосвязь между целями и задачами деятельности государственного органа с целями и задачами государства, других государственных органов/подразделений;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определять и объяснять необходимость изменений для улучшения существующих процессов;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выявить потенциальные возможности и последствия внедрения предложенных изменений; способность объяснить, как изменения скажутся на деятельности структурного подразделения, государственного органа;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определить моменты, которые должны остаться неизменными;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умение выявлять неэффективные процедуры и усовершенствовать их;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быстро реагировать на изменения приоритетов;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находить поддержку среди сотрудников, коллег, населения в процессе внедрения изменений;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lastRenderedPageBreak/>
        <w:t>умение выявлять риски, связанные с изменениями, и управлять ими;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брать личную ответственность за принятие рискованных решений;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навыки ораторского искусства;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выстраивания эффективных коммуникаций с широкой целевой аудиторией при разных условиях взаимодействия;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использовать разнообразные тактики речевого общения;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устанавливать зрительный контакт с аудиторией;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сжато и структурированно представить материал по вопросам, касающимся деятельности государственного органа;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предвидеть, как люди отреагируют на то или иное высказывание;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приводить обоснованные аргументы в поддержку защищаемой позиции; в конфликтных ситуациях умение аргументированно и грамотно отстаивать свою точку зрения;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организовывать и поддерживать постоянные коммуникационные связи с государственными органами, средствами массовой информации, гражданами;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276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навык составления текущих и перспективных планов достижения цели государственного органа, структурных(ого) подразделений(я) или проектных(ой) групп(ы) с учетом необходимых ресурсов, возможных изменений обстоятельств и влияния внешних факторов;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418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планирования служебного времени (навык тайм-менеджмента);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точно формулировать цели и конечный результат;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выявлять случаи неэффективного использования ресурсов и оптимизировать их распределение, навык использования имеющихся ресурсов, необходимых для выполнения работы;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организовывать контроль за эффективностью использования ресурсов, учитывать результаты данного контроля при дальнейшем использовании ресурсов;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определять приоритеты;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определять и просчитывать материальные, временные и человеческие ресурсы, необходимые для достижения целей;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своевременно корректировать планы структурного подразделения;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 кадрового анализа и планирования с учетом организационных целей, бюджетных ограничений и потребности в кадрах;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ставить конкретные задачи для себя, гражданских служащих, находящихся в подчинении, участников проектных групп, структурного подразделения, устанавливать порядок действий, необходимых для достижения результатов в соответствии с плановыми и оперативными задачами;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поддерживать комфортный морально-психологический климат в коллективе;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разграничивать дела по степени важности;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разбивать работу на этапы, определять время, необходимое на ее выполнение;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делегировать поставленные задачи и равномерно распределять служебную нагрузку среди подчиненных с учетом особенностей их должностных обязанностей и квалификации;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умение эффективно и результативно распределять и использовать человеческие и финансовые ресурсы, недвижимость и информацию;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планирования и координации проектов от стадии инициирования до стадии завершения;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 xml:space="preserve">навыки разработки социально-экономических программ и проектов; 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0"/>
          <w:tab w:val="left" w:pos="34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осуществления контроля над ходом исполнения документов, проектов и решений поставленных задач государственного органа, структурных(ого) подразделений(я) или проектных(ой) групп(ы) с учетом установленных сроков;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418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lastRenderedPageBreak/>
        <w:t>навыки формирования организационной структуры государственного органа (структурного подразделения);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418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t>навыки контроля над эффективным использованием всех ресурсов;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588"/>
          <w:tab w:val="left" w:pos="1134"/>
          <w:tab w:val="left" w:pos="1418"/>
          <w:tab w:val="left" w:pos="1560"/>
        </w:tabs>
        <w:spacing w:line="240" w:lineRule="auto"/>
        <w:ind w:left="0" w:firstLine="708"/>
        <w:rPr>
          <w:rFonts w:eastAsia="Cambria"/>
        </w:rPr>
      </w:pPr>
      <w:r w:rsidRPr="00307B67">
        <w:rPr>
          <w:rFonts w:eastAsia="Cambria"/>
        </w:rPr>
        <w:t>навыки контроля условий, целей, процессов коммуникации, времени, рисков, затрат и издержек, качества итогового продукта, услуги;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самостоятельно проверять и оценивать проделанную работу;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просчета рисков при принятии решений;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принимать решения, соблюдая установленную процедуру, на своем уровне ответственности;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формулировать и выбирать альтернативы решения, принимая во внимание характер поставленной задачи и возможные последствия, в рамках полномочий, установленных по должности, и в соответствии с установленным порядком;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прогнозировать и анализировать последствия принятых решений;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умение признавать ошибки, допущенные при принятии решения;</w:t>
      </w:r>
    </w:p>
    <w:p w:rsidR="003B6482" w:rsidRPr="00307B67" w:rsidRDefault="003B6482" w:rsidP="00BE52CF">
      <w:pPr>
        <w:pStyle w:val="Doc-"/>
        <w:numPr>
          <w:ilvl w:val="2"/>
          <w:numId w:val="4"/>
        </w:numPr>
        <w:tabs>
          <w:tab w:val="clear" w:pos="993"/>
          <w:tab w:val="left" w:pos="34"/>
          <w:tab w:val="left" w:pos="142"/>
          <w:tab w:val="left" w:pos="588"/>
          <w:tab w:val="left" w:pos="1134"/>
          <w:tab w:val="left" w:pos="1560"/>
        </w:tabs>
        <w:spacing w:line="240" w:lineRule="auto"/>
        <w:ind w:left="0" w:firstLine="709"/>
        <w:rPr>
          <w:rFonts w:eastAsia="Cambria"/>
        </w:rPr>
      </w:pPr>
      <w:r w:rsidRPr="00307B67">
        <w:rPr>
          <w:rFonts w:eastAsia="Cambria"/>
        </w:rPr>
        <w:t>навыки разработки и внедрения системы мотивации деятельности гражданских служащих, основанной на принципах профессиональной и социальной справедливости;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 передачи знаний и умений, развития способностей подчиненных;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обеспечить обучение подчиненных, а в случае отсутствия возможностей для обучения – самообучения;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умение распределять задачи, исходя из знаний, опыта, способностей, личностных качеств и мотивации подчиненных для обеспечения своевременности и качества исполнения задач структурного подразделения;  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умение мотивировать коллег и подчиненных на профессиональное развитие, повышение общего, культурного уровня; 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 xml:space="preserve">умение отмечать конструктивные предложения и инициативы подчиненных, поощрять их эффективные действия; 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hAnsi="Times New Roman"/>
          <w:sz w:val="24"/>
          <w:szCs w:val="24"/>
        </w:rPr>
        <w:t>умение видеть и находить применение талантам подчиненных;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навыки 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3B6482" w:rsidRPr="00307B67" w:rsidRDefault="003B6482" w:rsidP="00BE52CF">
      <w:pPr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07B67">
        <w:rPr>
          <w:rFonts w:ascii="Times New Roman" w:eastAsia="Cambria" w:hAnsi="Times New Roman"/>
          <w:sz w:val="24"/>
          <w:szCs w:val="24"/>
        </w:rPr>
        <w:t>навыки владения методами управленческого эксперимента в процессе профессионально-исследовательской деятельности.</w:t>
      </w:r>
    </w:p>
    <w:p w:rsidR="004921DA" w:rsidRPr="00582F75" w:rsidRDefault="004921DA" w:rsidP="004921DA">
      <w:pPr>
        <w:keepNext/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F75">
        <w:rPr>
          <w:rFonts w:ascii="Times New Roman" w:hAnsi="Times New Roman"/>
          <w:b/>
          <w:bCs/>
          <w:sz w:val="24"/>
          <w:szCs w:val="24"/>
        </w:rPr>
        <w:lastRenderedPageBreak/>
        <w:t>Функциональные квалификационные требования для замещения</w:t>
      </w:r>
    </w:p>
    <w:p w:rsidR="004921DA" w:rsidRPr="00582F75" w:rsidRDefault="004921DA" w:rsidP="004921DA">
      <w:pPr>
        <w:keepNext/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управленческих</w:t>
      </w:r>
      <w:r w:rsidRPr="00582F75">
        <w:rPr>
          <w:rFonts w:ascii="Times New Roman" w:hAnsi="Times New Roman"/>
          <w:b/>
          <w:bCs/>
          <w:sz w:val="24"/>
          <w:szCs w:val="24"/>
        </w:rPr>
        <w:t>должностей гражданской службы, направления профессиональной служебной деятельности, в соответствии с которыми гражданский служащий исполняет должностные обязанности, и специализации по указанным направлениям профессиональной служебной деятельности</w:t>
      </w:r>
    </w:p>
    <w:p w:rsidR="004921DA" w:rsidRPr="00582F75" w:rsidRDefault="004921DA" w:rsidP="004921DA">
      <w:pPr>
        <w:keepNext/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5"/>
        <w:gridCol w:w="4873"/>
      </w:tblGrid>
      <w:tr w:rsidR="008B27DB" w:rsidTr="008B27DB">
        <w:trPr>
          <w:trHeight w:val="849"/>
        </w:trPr>
        <w:tc>
          <w:tcPr>
            <w:tcW w:w="9218" w:type="dxa"/>
            <w:gridSpan w:val="2"/>
          </w:tcPr>
          <w:p w:rsidR="008B27DB" w:rsidRPr="008B27DB" w:rsidRDefault="008B27DB" w:rsidP="008B27DB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8B27DB" w:rsidRPr="008B27DB" w:rsidRDefault="008B27DB" w:rsidP="008B27DB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Должность:</w:t>
            </w:r>
          </w:p>
          <w:p w:rsidR="008B27DB" w:rsidRDefault="008B27DB" w:rsidP="00556414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(в сфере межрегиональн</w:t>
            </w:r>
            <w:r w:rsidR="00556414">
              <w:rPr>
                <w:rFonts w:ascii="Times New Roman" w:hAnsi="Times New Roman"/>
                <w:sz w:val="24"/>
                <w:szCs w:val="24"/>
              </w:rPr>
              <w:t>ой деятельности</w:t>
            </w:r>
            <w:r w:rsidRPr="008B2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27DB" w:rsidTr="008B27DB">
        <w:trPr>
          <w:trHeight w:val="849"/>
        </w:trPr>
        <w:tc>
          <w:tcPr>
            <w:tcW w:w="4345" w:type="dxa"/>
          </w:tcPr>
          <w:p w:rsidR="008B27DB" w:rsidRPr="00582F75" w:rsidRDefault="008B27DB" w:rsidP="008B27DB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.Требования к направлению подготовки (специальности) профессионального образования </w:t>
            </w:r>
          </w:p>
          <w:p w:rsidR="008B27DB" w:rsidRPr="00582F75" w:rsidRDefault="008B27DB" w:rsidP="008B27DB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8B27DB" w:rsidRDefault="008B27DB" w:rsidP="008B27DB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К магистрам: по направлению подготовки «Государственное и муниципальное управление»,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«Регионоведение России»,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 </w:t>
            </w:r>
            <w:r w:rsidR="00B43DBE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</w:p>
          <w:p w:rsidR="008B27DB" w:rsidRDefault="00B43DBE" w:rsidP="008B27DB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специалистам: по </w:t>
            </w:r>
            <w:r w:rsidR="008B27DB"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укрупненным группам специальностей  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B27DB"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8B27DB">
              <w:rPr>
                <w:rFonts w:ascii="Times New Roman" w:hAnsi="Times New Roman"/>
                <w:bCs/>
                <w:sz w:val="24"/>
                <w:szCs w:val="24"/>
              </w:rPr>
              <w:t>Гуманитарные науки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8B27DB" w:rsidRDefault="00B43DBE" w:rsidP="008B27DB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бакалаврам: по направлению подготовки «Государственное и муниципальное управление», «Международные отношения»,</w:t>
            </w:r>
            <w:r w:rsidR="008B27DB"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«Зарубежное регионоведение»,</w:t>
            </w:r>
            <w:r w:rsidR="008B27DB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«Юриспруденция». </w:t>
            </w:r>
          </w:p>
          <w:p w:rsidR="008B27DB" w:rsidRDefault="008B27DB" w:rsidP="008B27DB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>Наличие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  <w:p w:rsidR="008B27DB" w:rsidRPr="00582F75" w:rsidRDefault="008B27DB" w:rsidP="00006FF8">
            <w:pPr>
              <w:pStyle w:val="ConsPlusCell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иного направления подготовки (специальности) при условии наличия диплома о профессиональной подготовке по соответствующей программе профессиональной переподготовки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  <w:tr w:rsidR="00FF6430" w:rsidTr="008B27DB">
        <w:trPr>
          <w:trHeight w:val="849"/>
        </w:trPr>
        <w:tc>
          <w:tcPr>
            <w:tcW w:w="4345" w:type="dxa"/>
          </w:tcPr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Знания в области законодательства Российской Федерации и Ямало-Ненецкого автономного округа, соответствующие направлению и специализации</w:t>
            </w:r>
          </w:p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FF6430" w:rsidTr="008B27DB">
        <w:trPr>
          <w:trHeight w:val="849"/>
        </w:trPr>
        <w:tc>
          <w:tcPr>
            <w:tcW w:w="4345" w:type="dxa"/>
          </w:tcPr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Иные знания, соответствующие направлению и специализации</w:t>
            </w:r>
          </w:p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Иные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FF6430" w:rsidTr="008B27DB">
        <w:trPr>
          <w:trHeight w:val="849"/>
        </w:trPr>
        <w:tc>
          <w:tcPr>
            <w:tcW w:w="4345" w:type="dxa"/>
          </w:tcPr>
          <w:p w:rsidR="00FF6430" w:rsidRPr="00582F75" w:rsidRDefault="00FF6430" w:rsidP="0090545B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навыки, соответствующие направлению и специализации</w:t>
            </w: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FF6430" w:rsidTr="00184E8D">
        <w:trPr>
          <w:trHeight w:val="849"/>
        </w:trPr>
        <w:tc>
          <w:tcPr>
            <w:tcW w:w="9218" w:type="dxa"/>
            <w:gridSpan w:val="2"/>
          </w:tcPr>
          <w:p w:rsidR="00FF6430" w:rsidRPr="008B27DB" w:rsidRDefault="00FF6430" w:rsidP="00FF643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FF6430" w:rsidRPr="008B27DB" w:rsidRDefault="00FF6430" w:rsidP="00FF6430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Должность:</w:t>
            </w:r>
          </w:p>
          <w:p w:rsidR="00FF6430" w:rsidRDefault="00FF6430" w:rsidP="00FF6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1F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департамента-начальник финансово-экономического управления</w:t>
            </w:r>
          </w:p>
          <w:p w:rsidR="00FF6430" w:rsidRDefault="00FF6430" w:rsidP="00FF6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6430" w:rsidRPr="00582F75" w:rsidTr="00184E8D">
        <w:trPr>
          <w:trHeight w:val="849"/>
        </w:trPr>
        <w:tc>
          <w:tcPr>
            <w:tcW w:w="4345" w:type="dxa"/>
          </w:tcPr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.Требования к направлению подготовки (специальности) профессионального образования </w:t>
            </w:r>
          </w:p>
          <w:p w:rsidR="00FF6430" w:rsidRPr="00582F75" w:rsidRDefault="00FF6430" w:rsidP="00FF643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FF6430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К магистрам: по направлению подготовки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«Экономика»,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Финансы и кредит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»,«Юриспруденция»</w:t>
            </w:r>
            <w:r w:rsidR="00B43DBE"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FF6430" w:rsidRDefault="00B43DBE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FF6430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специалистам: по </w:t>
            </w:r>
            <w:r w:rsidR="00FF6430"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укрупненной группе специальностей </w:t>
            </w:r>
            <w:r w:rsidR="00FF6430" w:rsidRPr="00582F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F6430"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  <w:r w:rsidR="00FF6430" w:rsidRPr="00582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FF6430" w:rsidRDefault="00B43DBE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FF6430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бакалаврам: по направлению подготовки </w:t>
            </w:r>
            <w:r w:rsidR="00FF6430">
              <w:rPr>
                <w:rFonts w:ascii="Times New Roman" w:hAnsi="Times New Roman"/>
                <w:bCs/>
                <w:sz w:val="24"/>
                <w:szCs w:val="24"/>
              </w:rPr>
              <w:t>«Экономика», «Юриспруденция»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F6430" w:rsidRDefault="00FF6430" w:rsidP="00FF6430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>Наличие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  <w:p w:rsidR="00FF6430" w:rsidRPr="00582F75" w:rsidRDefault="00FF6430" w:rsidP="00FF6430">
            <w:pPr>
              <w:pStyle w:val="ConsPlusCell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иного направления подготовки (специальности) при условии наличия диплома о профессиональной подготовке по соответствующей программе профессиональной переподготовки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  <w:tr w:rsidR="00FF6430" w:rsidRPr="00582F75" w:rsidTr="00184E8D">
        <w:trPr>
          <w:trHeight w:val="849"/>
        </w:trPr>
        <w:tc>
          <w:tcPr>
            <w:tcW w:w="4345" w:type="dxa"/>
          </w:tcPr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Знания в области законодательства Российской Федерации и Ямало-Ненецкого автономного округа, соответствующие направлению и специализации</w:t>
            </w:r>
          </w:p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FF6430" w:rsidRPr="00582F75" w:rsidTr="00184E8D">
        <w:trPr>
          <w:trHeight w:val="849"/>
        </w:trPr>
        <w:tc>
          <w:tcPr>
            <w:tcW w:w="4345" w:type="dxa"/>
          </w:tcPr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Иные знания, соответствующие направлению и специализации</w:t>
            </w:r>
          </w:p>
          <w:p w:rsidR="00FF6430" w:rsidRPr="00582F75" w:rsidRDefault="00FF6430" w:rsidP="00FF643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Иные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FF6430" w:rsidRPr="00582F75" w:rsidTr="00184E8D">
        <w:trPr>
          <w:trHeight w:val="849"/>
        </w:trPr>
        <w:tc>
          <w:tcPr>
            <w:tcW w:w="4345" w:type="dxa"/>
          </w:tcPr>
          <w:p w:rsidR="00FF6430" w:rsidRPr="00582F75" w:rsidRDefault="00FF6430" w:rsidP="00F84CAC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навыки, соответствующие направлению и специализации</w:t>
            </w:r>
          </w:p>
        </w:tc>
        <w:tc>
          <w:tcPr>
            <w:tcW w:w="4873" w:type="dxa"/>
          </w:tcPr>
          <w:p w:rsidR="00FF6430" w:rsidRPr="00582F75" w:rsidRDefault="00FF6430" w:rsidP="00FF643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D93D49" w:rsidTr="00184E8D">
        <w:trPr>
          <w:trHeight w:val="849"/>
        </w:trPr>
        <w:tc>
          <w:tcPr>
            <w:tcW w:w="9218" w:type="dxa"/>
            <w:gridSpan w:val="2"/>
          </w:tcPr>
          <w:p w:rsidR="00D93D49" w:rsidRPr="008B27DB" w:rsidRDefault="00D93D49" w:rsidP="00184E8D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D93D49" w:rsidRPr="008B27DB" w:rsidRDefault="00D93D49" w:rsidP="00184E8D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Должность:</w:t>
            </w:r>
          </w:p>
          <w:p w:rsidR="00D93D49" w:rsidRPr="00D93D49" w:rsidRDefault="00D93D49" w:rsidP="00D9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49">
              <w:rPr>
                <w:rFonts w:ascii="Times New Roman" w:hAnsi="Times New Roman"/>
                <w:sz w:val="24"/>
                <w:szCs w:val="24"/>
              </w:rPr>
              <w:t>Начальник управления внешнеэкономическ</w:t>
            </w:r>
            <w:r w:rsidR="00FF3FAD">
              <w:rPr>
                <w:rFonts w:ascii="Times New Roman" w:hAnsi="Times New Roman"/>
                <w:sz w:val="24"/>
                <w:szCs w:val="24"/>
              </w:rPr>
              <w:t>их связей</w:t>
            </w:r>
          </w:p>
          <w:p w:rsidR="00D93D49" w:rsidRDefault="00D93D49" w:rsidP="00184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3D49" w:rsidRPr="00582F75" w:rsidTr="00184E8D">
        <w:trPr>
          <w:trHeight w:val="849"/>
        </w:trPr>
        <w:tc>
          <w:tcPr>
            <w:tcW w:w="4345" w:type="dxa"/>
          </w:tcPr>
          <w:p w:rsidR="00D93D49" w:rsidRPr="00582F75" w:rsidRDefault="00D93D49" w:rsidP="00184E8D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.Требования к направлению подготовки (специальности) профессионального образования </w:t>
            </w:r>
          </w:p>
          <w:p w:rsidR="00D93D49" w:rsidRPr="00582F75" w:rsidRDefault="00D93D49" w:rsidP="00184E8D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06579D" w:rsidRDefault="0006579D" w:rsidP="0006579D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К магистрам: по направлению подготовки «Государственное и муниципальное управление»,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«Регионоведение России»,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</w:t>
            </w:r>
            <w:r w:rsidR="00B43DBE"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06579D" w:rsidRDefault="00B43DBE" w:rsidP="0006579D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специалистам: по </w:t>
            </w:r>
            <w:r w:rsidR="0006579D"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укрупненным группам специальностей  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6579D"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06579D">
              <w:rPr>
                <w:rFonts w:ascii="Times New Roman" w:hAnsi="Times New Roman"/>
                <w:bCs/>
                <w:sz w:val="24"/>
                <w:szCs w:val="24"/>
              </w:rPr>
              <w:t>Гуманитарные науки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06579D" w:rsidRDefault="00B43DBE" w:rsidP="0006579D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бакалаврам: по направлению подготовки «Государственное и муниципальное управление», «Международные отношения»,</w:t>
            </w:r>
            <w:r w:rsidR="0006579D"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«Зарубежное регионоведение»,</w:t>
            </w:r>
            <w:r w:rsidR="0006579D"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«Юриспруденция». </w:t>
            </w:r>
          </w:p>
          <w:p w:rsidR="0006579D" w:rsidRDefault="0006579D" w:rsidP="0006579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>Наличие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  <w:p w:rsidR="00D93D49" w:rsidRPr="00582F75" w:rsidRDefault="0006579D" w:rsidP="001160B9">
            <w:pPr>
              <w:pStyle w:val="ConsPlusCell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иного направления подготовки (специальности) при условии наличия диплома о профессиональной подготовке по соответствующей программе профессиональной переподготовки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  <w:tr w:rsidR="0006579D" w:rsidRPr="00582F75" w:rsidTr="00184E8D">
        <w:trPr>
          <w:trHeight w:val="849"/>
        </w:trPr>
        <w:tc>
          <w:tcPr>
            <w:tcW w:w="4345" w:type="dxa"/>
          </w:tcPr>
          <w:p w:rsidR="0006579D" w:rsidRPr="00582F75" w:rsidRDefault="0006579D" w:rsidP="0006579D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Иные знания, соответствующие направлению и специализации</w:t>
            </w:r>
          </w:p>
          <w:p w:rsidR="0006579D" w:rsidRPr="00582F75" w:rsidRDefault="0006579D" w:rsidP="0006579D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06579D" w:rsidRPr="00582F75" w:rsidRDefault="0006579D" w:rsidP="0006579D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</w:t>
            </w:r>
            <w:r w:rsidR="006F0E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6579D" w:rsidRPr="00582F75" w:rsidTr="00184E8D">
        <w:trPr>
          <w:trHeight w:val="849"/>
        </w:trPr>
        <w:tc>
          <w:tcPr>
            <w:tcW w:w="4345" w:type="dxa"/>
          </w:tcPr>
          <w:p w:rsidR="0006579D" w:rsidRPr="00582F75" w:rsidRDefault="0006579D" w:rsidP="00F84CAC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навыки, соответствующие направлению и специализации</w:t>
            </w:r>
          </w:p>
        </w:tc>
        <w:tc>
          <w:tcPr>
            <w:tcW w:w="4873" w:type="dxa"/>
          </w:tcPr>
          <w:p w:rsidR="0006579D" w:rsidRPr="00582F75" w:rsidRDefault="0006579D" w:rsidP="0006579D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Иные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</w:t>
            </w:r>
            <w:r w:rsidR="006F0E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160B9" w:rsidTr="00184E8D">
        <w:trPr>
          <w:trHeight w:val="849"/>
        </w:trPr>
        <w:tc>
          <w:tcPr>
            <w:tcW w:w="9218" w:type="dxa"/>
            <w:gridSpan w:val="2"/>
          </w:tcPr>
          <w:p w:rsidR="001160B9" w:rsidRPr="008B27DB" w:rsidRDefault="001160B9" w:rsidP="00184E8D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1160B9" w:rsidRPr="008B27DB" w:rsidRDefault="001160B9" w:rsidP="00184E8D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Должность:</w:t>
            </w:r>
          </w:p>
          <w:p w:rsidR="001160B9" w:rsidRPr="001160B9" w:rsidRDefault="001160B9" w:rsidP="0011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B9">
              <w:rPr>
                <w:rFonts w:ascii="Times New Roman" w:hAnsi="Times New Roman"/>
                <w:sz w:val="24"/>
                <w:szCs w:val="24"/>
              </w:rPr>
              <w:t>Начальник управления международной деятельности</w:t>
            </w:r>
          </w:p>
          <w:p w:rsidR="001160B9" w:rsidRDefault="001160B9" w:rsidP="00184E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0B9" w:rsidRPr="00582F75" w:rsidTr="00184E8D">
        <w:trPr>
          <w:trHeight w:val="849"/>
        </w:trPr>
        <w:tc>
          <w:tcPr>
            <w:tcW w:w="4345" w:type="dxa"/>
          </w:tcPr>
          <w:p w:rsidR="001160B9" w:rsidRPr="00582F75" w:rsidRDefault="001160B9" w:rsidP="00184E8D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.Требования к направлению подготовки (специальности) профессионального образования </w:t>
            </w:r>
          </w:p>
          <w:p w:rsidR="001160B9" w:rsidRPr="00582F75" w:rsidRDefault="001160B9" w:rsidP="00184E8D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1160B9" w:rsidRDefault="001160B9" w:rsidP="001160B9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К магистрам: по направлению подготовки «Государственное и муниципальное управление»,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«Лингвистика», «Филология», «Зарубежное регионоведение»,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</w:t>
            </w:r>
            <w:r w:rsidR="00B43DBE"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1160B9" w:rsidRDefault="001160B9" w:rsidP="001160B9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К специалистам: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укрупненным группам специальностей  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Гуманитарные науки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43DBE"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1160B9" w:rsidRDefault="001160B9" w:rsidP="001160B9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К бакалаврам: по направлению подготовки «Государственное и муниципальное управление»,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«Лингвистика», «Филология», «Зарубежное регионоведение»,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«Юриспруденция». </w:t>
            </w:r>
          </w:p>
          <w:p w:rsidR="001160B9" w:rsidRDefault="001160B9" w:rsidP="001160B9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>Наличие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  <w:p w:rsidR="001160B9" w:rsidRPr="00582F75" w:rsidRDefault="001160B9" w:rsidP="001160B9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иного направления подготовки (специальности) при условии наличия диплома о профессиональной подготовке по соответствующей программе профессиональной переподготовки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  <w:p w:rsidR="001160B9" w:rsidRPr="00582F75" w:rsidRDefault="001160B9" w:rsidP="00184E8D">
            <w:pPr>
              <w:pStyle w:val="ConsPlusCell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2431" w:rsidRPr="00582F75" w:rsidTr="00184E8D">
        <w:trPr>
          <w:trHeight w:val="849"/>
        </w:trPr>
        <w:tc>
          <w:tcPr>
            <w:tcW w:w="4345" w:type="dxa"/>
          </w:tcPr>
          <w:p w:rsidR="00A12431" w:rsidRPr="00582F75" w:rsidRDefault="00A12431" w:rsidP="00A12431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Знания в области законодательства Российской Федерации и Ямало-Ненецкого автономного округа, соответствующие направлению и специализации</w:t>
            </w:r>
          </w:p>
          <w:p w:rsidR="00A12431" w:rsidRPr="00582F75" w:rsidRDefault="00A12431" w:rsidP="00A12431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A12431" w:rsidRPr="00582F75" w:rsidRDefault="00A12431" w:rsidP="00A12431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A12431" w:rsidRPr="00582F75" w:rsidTr="00184E8D">
        <w:trPr>
          <w:trHeight w:val="849"/>
        </w:trPr>
        <w:tc>
          <w:tcPr>
            <w:tcW w:w="4345" w:type="dxa"/>
          </w:tcPr>
          <w:p w:rsidR="00A12431" w:rsidRPr="00582F75" w:rsidRDefault="00A12431" w:rsidP="00A12431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Иные знания, соответствующие направлению и специализации</w:t>
            </w:r>
          </w:p>
          <w:p w:rsidR="00A12431" w:rsidRPr="00582F75" w:rsidRDefault="00A12431" w:rsidP="00A12431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A12431" w:rsidRPr="00582F75" w:rsidRDefault="00A12431" w:rsidP="00A12431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A12431" w:rsidRPr="00582F75" w:rsidTr="00184E8D">
        <w:trPr>
          <w:trHeight w:val="849"/>
        </w:trPr>
        <w:tc>
          <w:tcPr>
            <w:tcW w:w="4345" w:type="dxa"/>
          </w:tcPr>
          <w:p w:rsidR="00A12431" w:rsidRPr="00582F75" w:rsidRDefault="00A12431" w:rsidP="00A12431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навыки, соответствующие направлению и специализации</w:t>
            </w:r>
          </w:p>
        </w:tc>
        <w:tc>
          <w:tcPr>
            <w:tcW w:w="4873" w:type="dxa"/>
          </w:tcPr>
          <w:p w:rsidR="00A12431" w:rsidRPr="00582F75" w:rsidRDefault="00A12431" w:rsidP="00A12431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Иные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556414" w:rsidTr="00572B90">
        <w:trPr>
          <w:trHeight w:val="849"/>
        </w:trPr>
        <w:tc>
          <w:tcPr>
            <w:tcW w:w="9218" w:type="dxa"/>
            <w:gridSpan w:val="2"/>
          </w:tcPr>
          <w:p w:rsidR="00556414" w:rsidRPr="008B27DB" w:rsidRDefault="00556414" w:rsidP="00572B9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«руководители» ведущей группы должностей гражданской службы</w:t>
            </w:r>
          </w:p>
          <w:p w:rsidR="00556414" w:rsidRPr="008B27DB" w:rsidRDefault="00556414" w:rsidP="00572B90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D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Должность:</w:t>
            </w:r>
          </w:p>
          <w:p w:rsidR="00556414" w:rsidRPr="00D93D49" w:rsidRDefault="00556414" w:rsidP="00572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49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межрегиональной деятельности</w:t>
            </w:r>
            <w:bookmarkStart w:id="0" w:name="_GoBack"/>
            <w:bookmarkEnd w:id="0"/>
          </w:p>
          <w:p w:rsidR="00556414" w:rsidRDefault="00556414" w:rsidP="00572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414" w:rsidRPr="00582F75" w:rsidTr="00572B90">
        <w:trPr>
          <w:trHeight w:val="849"/>
        </w:trPr>
        <w:tc>
          <w:tcPr>
            <w:tcW w:w="4345" w:type="dxa"/>
          </w:tcPr>
          <w:p w:rsidR="00556414" w:rsidRPr="00582F75" w:rsidRDefault="00556414" w:rsidP="00572B9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.Требования к направлению подготовки (специальности) профессионального образования </w:t>
            </w:r>
          </w:p>
          <w:p w:rsidR="00556414" w:rsidRPr="00582F75" w:rsidRDefault="00556414" w:rsidP="00572B9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556414" w:rsidRDefault="00556414" w:rsidP="00572B9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К магистрам: по направлению подготовки «Государственное и муниципальное управление»,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«Регионоведение России»,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556414" w:rsidRDefault="00556414" w:rsidP="00572B9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специалистам: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укрупненным группам специальностей  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Гуманитарные науки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556414" w:rsidRDefault="00556414" w:rsidP="00572B9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бакалаврам: по направлению подготовки «Государственное и муниципальное управление», «Международные отношения»,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«Политология», «Зарубежное регионоведение»,</w:t>
            </w:r>
            <w:r w:rsidRPr="00582F75">
              <w:rPr>
                <w:rFonts w:ascii="Times New Roman" w:hAnsi="Times New Roman"/>
                <w:bCs/>
                <w:sz w:val="24"/>
                <w:szCs w:val="24"/>
              </w:rPr>
              <w:t xml:space="preserve"> «Юриспруденция». </w:t>
            </w:r>
          </w:p>
          <w:p w:rsidR="00556414" w:rsidRDefault="00556414" w:rsidP="00572B90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>Наличие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      </w:r>
          </w:p>
          <w:p w:rsidR="00556414" w:rsidRPr="00582F75" w:rsidRDefault="00556414" w:rsidP="00572B90">
            <w:pPr>
              <w:pStyle w:val="ConsPlusCell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иного направления подготовки (специальности) при условии наличия 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 о профессиональной подготовке по соответствующей программе профессиональной переподготовки объемом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  <w:r w:rsidRPr="00582F75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  <w:tr w:rsidR="00556414" w:rsidRPr="00582F75" w:rsidTr="00572B90">
        <w:trPr>
          <w:trHeight w:val="849"/>
        </w:trPr>
        <w:tc>
          <w:tcPr>
            <w:tcW w:w="4345" w:type="dxa"/>
          </w:tcPr>
          <w:p w:rsidR="00556414" w:rsidRPr="00582F75" w:rsidRDefault="00556414" w:rsidP="00572B9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Иные знания, соответствующие направлению и специализации</w:t>
            </w:r>
          </w:p>
          <w:p w:rsidR="00556414" w:rsidRPr="00582F75" w:rsidRDefault="00556414" w:rsidP="00572B9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556414" w:rsidRPr="00582F75" w:rsidRDefault="00556414" w:rsidP="00572B9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нормативных правовых актов включен в подпункт 2.2.2. пункта 2.2. раздела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  <w:tr w:rsidR="00556414" w:rsidRPr="00582F75" w:rsidTr="00572B90">
        <w:trPr>
          <w:trHeight w:val="849"/>
        </w:trPr>
        <w:tc>
          <w:tcPr>
            <w:tcW w:w="4345" w:type="dxa"/>
          </w:tcPr>
          <w:p w:rsidR="00556414" w:rsidRPr="00582F75" w:rsidRDefault="00556414" w:rsidP="00572B90">
            <w:pPr>
              <w:keepNext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82F75">
              <w:rPr>
                <w:rFonts w:ascii="Times New Roman" w:hAnsi="Times New Roman"/>
                <w:sz w:val="24"/>
                <w:szCs w:val="24"/>
              </w:rPr>
              <w:t>Умения и навыки, соответствующие направлению и специализации</w:t>
            </w:r>
          </w:p>
        </w:tc>
        <w:tc>
          <w:tcPr>
            <w:tcW w:w="4873" w:type="dxa"/>
          </w:tcPr>
          <w:p w:rsidR="00556414" w:rsidRPr="00582F75" w:rsidRDefault="00556414" w:rsidP="00572B90">
            <w:pPr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F75">
              <w:rPr>
                <w:rFonts w:ascii="Times New Roman" w:hAnsi="Times New Roman"/>
                <w:sz w:val="24"/>
                <w:szCs w:val="24"/>
              </w:rPr>
              <w:t>Иные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перечислены в пункте 2.2.3.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должностного регламента гражданского служащего.</w:t>
            </w:r>
          </w:p>
        </w:tc>
      </w:tr>
    </w:tbl>
    <w:p w:rsidR="008B27DB" w:rsidRDefault="008B27DB" w:rsidP="008B2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7DB" w:rsidRDefault="008B27DB" w:rsidP="008B2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87C" w:rsidRDefault="009D687C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393" w:rsidRDefault="00E10393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393" w:rsidRDefault="00E10393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0393" w:rsidSect="00030B8A">
      <w:headerReference w:type="even" r:id="rId11"/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5A" w:rsidRDefault="00E4565A">
      <w:r>
        <w:separator/>
      </w:r>
    </w:p>
  </w:endnote>
  <w:endnote w:type="continuationSeparator" w:id="1">
    <w:p w:rsidR="00E4565A" w:rsidRDefault="00E4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5A" w:rsidRDefault="00E4565A">
      <w:r>
        <w:separator/>
      </w:r>
    </w:p>
  </w:footnote>
  <w:footnote w:type="continuationSeparator" w:id="1">
    <w:p w:rsidR="00E4565A" w:rsidRDefault="00E4565A">
      <w:r>
        <w:continuationSeparator/>
      </w:r>
    </w:p>
  </w:footnote>
  <w:footnote w:id="2">
    <w:p w:rsidR="003B6482" w:rsidRDefault="003B6482" w:rsidP="003B6482">
      <w:pPr>
        <w:pStyle w:val="ad"/>
        <w:ind w:firstLine="709"/>
        <w:jc w:val="both"/>
      </w:pPr>
      <w:r>
        <w:rPr>
          <w:rStyle w:val="af"/>
        </w:rPr>
        <w:footnoteRef/>
      </w:r>
      <w:r>
        <w:rPr>
          <w:rFonts w:ascii="Times New Roman" w:eastAsia="Cambria" w:hAnsi="Times New Roman"/>
        </w:rPr>
        <w:t>У</w:t>
      </w:r>
      <w:r w:rsidRPr="009D2363">
        <w:rPr>
          <w:rFonts w:ascii="Times New Roman" w:eastAsia="Cambria" w:hAnsi="Times New Roman"/>
        </w:rPr>
        <w:t>станавливаются в зависимости от специфики профессиональной служебной деятельности</w:t>
      </w:r>
      <w:r w:rsidR="00030B8A">
        <w:rPr>
          <w:rFonts w:ascii="Times New Roman" w:eastAsia="Cambria" w:hAnsi="Times New Roman"/>
          <w:lang w:val="ru-RU"/>
        </w:rPr>
        <w:t>.</w:t>
      </w:r>
    </w:p>
  </w:footnote>
  <w:footnote w:id="3">
    <w:p w:rsidR="003B6482" w:rsidRPr="002B6FA3" w:rsidRDefault="003B6482" w:rsidP="003B648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</w:rPr>
      </w:pPr>
      <w:r w:rsidRPr="002B6FA3">
        <w:rPr>
          <w:rStyle w:val="af"/>
          <w:rFonts w:ascii="Times New Roman" w:hAnsi="Times New Roman"/>
        </w:rPr>
        <w:footnoteRef/>
      </w:r>
      <w:r w:rsidRPr="002B6FA3">
        <w:rPr>
          <w:rFonts w:ascii="Times New Roman" w:hAnsi="Times New Roman"/>
          <w:sz w:val="20"/>
          <w:szCs w:val="20"/>
        </w:rPr>
        <w:t>Устанавливаются</w:t>
      </w:r>
      <w:r w:rsidR="00970E6B">
        <w:rPr>
          <w:rFonts w:ascii="Times New Roman" w:hAnsi="Times New Roman"/>
          <w:sz w:val="20"/>
          <w:szCs w:val="20"/>
        </w:rPr>
        <w:t xml:space="preserve"> по каждой должности</w:t>
      </w:r>
      <w:r w:rsidR="00056689">
        <w:rPr>
          <w:rFonts w:ascii="Times New Roman" w:hAnsi="Times New Roman"/>
          <w:sz w:val="20"/>
          <w:szCs w:val="20"/>
        </w:rPr>
        <w:t xml:space="preserve"> должностным регламентом </w:t>
      </w:r>
      <w:r w:rsidR="00DE4AA1">
        <w:rPr>
          <w:rFonts w:ascii="Times New Roman" w:hAnsi="Times New Roman"/>
          <w:sz w:val="20"/>
          <w:szCs w:val="20"/>
        </w:rPr>
        <w:t>гражданского служащего</w:t>
      </w:r>
      <w:r w:rsidRPr="002B6FA3">
        <w:rPr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93" w:rsidRDefault="00822623" w:rsidP="00A857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03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0393" w:rsidRDefault="00E10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71" w:rsidRDefault="00822623">
    <w:pPr>
      <w:pStyle w:val="a4"/>
      <w:jc w:val="center"/>
    </w:pPr>
    <w:r>
      <w:fldChar w:fldCharType="begin"/>
    </w:r>
    <w:r w:rsidR="001A7971">
      <w:instrText>PAGE   \* MERGEFORMAT</w:instrText>
    </w:r>
    <w:r>
      <w:fldChar w:fldCharType="separate"/>
    </w:r>
    <w:r w:rsidR="00A3078B">
      <w:rPr>
        <w:noProof/>
      </w:rPr>
      <w:t>2</w:t>
    </w:r>
    <w:r>
      <w:fldChar w:fldCharType="end"/>
    </w:r>
  </w:p>
  <w:p w:rsidR="001A7971" w:rsidRDefault="001A79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25F08"/>
    <w:multiLevelType w:val="multilevel"/>
    <w:tmpl w:val="E3AA82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C16AD8"/>
    <w:multiLevelType w:val="hybridMultilevel"/>
    <w:tmpl w:val="E6EEFE1E"/>
    <w:lvl w:ilvl="0" w:tplc="7C38FD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F66A6"/>
    <w:multiLevelType w:val="multilevel"/>
    <w:tmpl w:val="34283C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9F7625"/>
    <w:multiLevelType w:val="hybridMultilevel"/>
    <w:tmpl w:val="56848DAC"/>
    <w:lvl w:ilvl="0" w:tplc="66AE98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FD73D2"/>
    <w:multiLevelType w:val="multilevel"/>
    <w:tmpl w:val="40649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B2A"/>
    <w:rsid w:val="000000B9"/>
    <w:rsid w:val="00006FF8"/>
    <w:rsid w:val="00010AF1"/>
    <w:rsid w:val="00015185"/>
    <w:rsid w:val="000207BF"/>
    <w:rsid w:val="00022E99"/>
    <w:rsid w:val="0002579A"/>
    <w:rsid w:val="00025D83"/>
    <w:rsid w:val="00030B8A"/>
    <w:rsid w:val="00032746"/>
    <w:rsid w:val="00042A91"/>
    <w:rsid w:val="00046CD5"/>
    <w:rsid w:val="00056689"/>
    <w:rsid w:val="0006171F"/>
    <w:rsid w:val="00062495"/>
    <w:rsid w:val="0006579D"/>
    <w:rsid w:val="00083DE8"/>
    <w:rsid w:val="00085C00"/>
    <w:rsid w:val="00086B3A"/>
    <w:rsid w:val="0009523B"/>
    <w:rsid w:val="000A0D10"/>
    <w:rsid w:val="000A5001"/>
    <w:rsid w:val="000A7D26"/>
    <w:rsid w:val="000B69BC"/>
    <w:rsid w:val="000C0085"/>
    <w:rsid w:val="000C58DB"/>
    <w:rsid w:val="000D06AF"/>
    <w:rsid w:val="000D2C7C"/>
    <w:rsid w:val="000D664A"/>
    <w:rsid w:val="000E5FE7"/>
    <w:rsid w:val="000E79FF"/>
    <w:rsid w:val="00110F91"/>
    <w:rsid w:val="001160B9"/>
    <w:rsid w:val="00123C9F"/>
    <w:rsid w:val="0012566E"/>
    <w:rsid w:val="00130A47"/>
    <w:rsid w:val="00131282"/>
    <w:rsid w:val="00134702"/>
    <w:rsid w:val="00137B81"/>
    <w:rsid w:val="00137DB9"/>
    <w:rsid w:val="0014787F"/>
    <w:rsid w:val="0015792D"/>
    <w:rsid w:val="00161CA9"/>
    <w:rsid w:val="00162CB9"/>
    <w:rsid w:val="00163171"/>
    <w:rsid w:val="00163674"/>
    <w:rsid w:val="00170FDD"/>
    <w:rsid w:val="00174C44"/>
    <w:rsid w:val="00177D4F"/>
    <w:rsid w:val="001A4950"/>
    <w:rsid w:val="001A7971"/>
    <w:rsid w:val="001B1FB3"/>
    <w:rsid w:val="001B7096"/>
    <w:rsid w:val="001C3CC3"/>
    <w:rsid w:val="001E2659"/>
    <w:rsid w:val="001E2C67"/>
    <w:rsid w:val="001F3593"/>
    <w:rsid w:val="00202B8D"/>
    <w:rsid w:val="0021006F"/>
    <w:rsid w:val="0024610A"/>
    <w:rsid w:val="00246BAD"/>
    <w:rsid w:val="00265ABD"/>
    <w:rsid w:val="0026660E"/>
    <w:rsid w:val="00271266"/>
    <w:rsid w:val="00286553"/>
    <w:rsid w:val="002A3435"/>
    <w:rsid w:val="002A43AE"/>
    <w:rsid w:val="002B2B9C"/>
    <w:rsid w:val="002C1496"/>
    <w:rsid w:val="002C350E"/>
    <w:rsid w:val="002C74BA"/>
    <w:rsid w:val="002D27EB"/>
    <w:rsid w:val="002E2DA9"/>
    <w:rsid w:val="002F504A"/>
    <w:rsid w:val="002F58F3"/>
    <w:rsid w:val="003123DC"/>
    <w:rsid w:val="00313D2D"/>
    <w:rsid w:val="00322ABE"/>
    <w:rsid w:val="00322DBC"/>
    <w:rsid w:val="003412C1"/>
    <w:rsid w:val="003562CC"/>
    <w:rsid w:val="0036257E"/>
    <w:rsid w:val="003659B2"/>
    <w:rsid w:val="003662C2"/>
    <w:rsid w:val="0037048E"/>
    <w:rsid w:val="00392F35"/>
    <w:rsid w:val="003947A7"/>
    <w:rsid w:val="003B61A5"/>
    <w:rsid w:val="003B6482"/>
    <w:rsid w:val="003C08E4"/>
    <w:rsid w:val="003D3E05"/>
    <w:rsid w:val="003D7BD3"/>
    <w:rsid w:val="003E7D18"/>
    <w:rsid w:val="003F7B2A"/>
    <w:rsid w:val="004037F5"/>
    <w:rsid w:val="00411990"/>
    <w:rsid w:val="0041411C"/>
    <w:rsid w:val="00414455"/>
    <w:rsid w:val="0042352F"/>
    <w:rsid w:val="00435CEA"/>
    <w:rsid w:val="0043705D"/>
    <w:rsid w:val="00457592"/>
    <w:rsid w:val="004921DA"/>
    <w:rsid w:val="004A45B0"/>
    <w:rsid w:val="004B5EC3"/>
    <w:rsid w:val="004F0FD6"/>
    <w:rsid w:val="004F4DA3"/>
    <w:rsid w:val="00500A36"/>
    <w:rsid w:val="005044D5"/>
    <w:rsid w:val="00513531"/>
    <w:rsid w:val="00544FAD"/>
    <w:rsid w:val="00556414"/>
    <w:rsid w:val="00580DC7"/>
    <w:rsid w:val="00586324"/>
    <w:rsid w:val="00592AB7"/>
    <w:rsid w:val="005A60B5"/>
    <w:rsid w:val="005C6FD2"/>
    <w:rsid w:val="00600FC6"/>
    <w:rsid w:val="006201CF"/>
    <w:rsid w:val="00633209"/>
    <w:rsid w:val="0064037F"/>
    <w:rsid w:val="00645A37"/>
    <w:rsid w:val="00671A75"/>
    <w:rsid w:val="0069298B"/>
    <w:rsid w:val="00694DB1"/>
    <w:rsid w:val="006A0BCF"/>
    <w:rsid w:val="006B4F6F"/>
    <w:rsid w:val="006B57B7"/>
    <w:rsid w:val="006B5EEC"/>
    <w:rsid w:val="006D4992"/>
    <w:rsid w:val="006E026A"/>
    <w:rsid w:val="006E67F2"/>
    <w:rsid w:val="006F0E42"/>
    <w:rsid w:val="006F6669"/>
    <w:rsid w:val="00701669"/>
    <w:rsid w:val="007100DA"/>
    <w:rsid w:val="00712532"/>
    <w:rsid w:val="007146D8"/>
    <w:rsid w:val="00714B49"/>
    <w:rsid w:val="00715A52"/>
    <w:rsid w:val="007224B8"/>
    <w:rsid w:val="00747A01"/>
    <w:rsid w:val="007501FD"/>
    <w:rsid w:val="00753192"/>
    <w:rsid w:val="007722AD"/>
    <w:rsid w:val="00775167"/>
    <w:rsid w:val="00782614"/>
    <w:rsid w:val="0078715B"/>
    <w:rsid w:val="007A5092"/>
    <w:rsid w:val="007B68B3"/>
    <w:rsid w:val="007B6D17"/>
    <w:rsid w:val="007D4B16"/>
    <w:rsid w:val="007E4B96"/>
    <w:rsid w:val="007F196E"/>
    <w:rsid w:val="007F3E8F"/>
    <w:rsid w:val="00817F9F"/>
    <w:rsid w:val="00820AEC"/>
    <w:rsid w:val="00822623"/>
    <w:rsid w:val="00831CA0"/>
    <w:rsid w:val="00851DB7"/>
    <w:rsid w:val="00852198"/>
    <w:rsid w:val="00867636"/>
    <w:rsid w:val="00877F6F"/>
    <w:rsid w:val="008812E3"/>
    <w:rsid w:val="00885068"/>
    <w:rsid w:val="00887179"/>
    <w:rsid w:val="00895D6F"/>
    <w:rsid w:val="008A4AE6"/>
    <w:rsid w:val="008A66E8"/>
    <w:rsid w:val="008B27DB"/>
    <w:rsid w:val="008B33E2"/>
    <w:rsid w:val="008C75E7"/>
    <w:rsid w:val="008D1C73"/>
    <w:rsid w:val="008D6EDC"/>
    <w:rsid w:val="008E7386"/>
    <w:rsid w:val="008F25B2"/>
    <w:rsid w:val="008F316D"/>
    <w:rsid w:val="0090545B"/>
    <w:rsid w:val="00914C69"/>
    <w:rsid w:val="009161BA"/>
    <w:rsid w:val="00926AB7"/>
    <w:rsid w:val="00927A1C"/>
    <w:rsid w:val="0093141B"/>
    <w:rsid w:val="00941792"/>
    <w:rsid w:val="00942E4F"/>
    <w:rsid w:val="00947A59"/>
    <w:rsid w:val="00954E07"/>
    <w:rsid w:val="00970E6B"/>
    <w:rsid w:val="00975226"/>
    <w:rsid w:val="00976BB3"/>
    <w:rsid w:val="009811F6"/>
    <w:rsid w:val="00981909"/>
    <w:rsid w:val="00987CF4"/>
    <w:rsid w:val="00994C85"/>
    <w:rsid w:val="009A69DB"/>
    <w:rsid w:val="009B0A41"/>
    <w:rsid w:val="009B11E9"/>
    <w:rsid w:val="009B20FC"/>
    <w:rsid w:val="009B5894"/>
    <w:rsid w:val="009C109E"/>
    <w:rsid w:val="009C2C8B"/>
    <w:rsid w:val="009C2C98"/>
    <w:rsid w:val="009C3C6C"/>
    <w:rsid w:val="009C5AF5"/>
    <w:rsid w:val="009C656E"/>
    <w:rsid w:val="009D1761"/>
    <w:rsid w:val="009D5A6E"/>
    <w:rsid w:val="009D687C"/>
    <w:rsid w:val="009D75EB"/>
    <w:rsid w:val="009D76D2"/>
    <w:rsid w:val="00A02838"/>
    <w:rsid w:val="00A06842"/>
    <w:rsid w:val="00A12431"/>
    <w:rsid w:val="00A12C08"/>
    <w:rsid w:val="00A20617"/>
    <w:rsid w:val="00A266E1"/>
    <w:rsid w:val="00A3078B"/>
    <w:rsid w:val="00A31D7D"/>
    <w:rsid w:val="00A50621"/>
    <w:rsid w:val="00A534A1"/>
    <w:rsid w:val="00A85727"/>
    <w:rsid w:val="00AA2540"/>
    <w:rsid w:val="00AB4AAA"/>
    <w:rsid w:val="00AC2EF2"/>
    <w:rsid w:val="00AC63BA"/>
    <w:rsid w:val="00AC78E7"/>
    <w:rsid w:val="00AD2C67"/>
    <w:rsid w:val="00B03302"/>
    <w:rsid w:val="00B21C92"/>
    <w:rsid w:val="00B24BCE"/>
    <w:rsid w:val="00B4186E"/>
    <w:rsid w:val="00B43DBE"/>
    <w:rsid w:val="00B551B8"/>
    <w:rsid w:val="00B62AE6"/>
    <w:rsid w:val="00B65125"/>
    <w:rsid w:val="00B66605"/>
    <w:rsid w:val="00B71176"/>
    <w:rsid w:val="00B91CE8"/>
    <w:rsid w:val="00B97470"/>
    <w:rsid w:val="00BA2D95"/>
    <w:rsid w:val="00BB412A"/>
    <w:rsid w:val="00BC7D87"/>
    <w:rsid w:val="00BD15B5"/>
    <w:rsid w:val="00BE2F07"/>
    <w:rsid w:val="00BE3466"/>
    <w:rsid w:val="00BE52CF"/>
    <w:rsid w:val="00BF45DF"/>
    <w:rsid w:val="00C1631B"/>
    <w:rsid w:val="00C17439"/>
    <w:rsid w:val="00C2002F"/>
    <w:rsid w:val="00C2049F"/>
    <w:rsid w:val="00C21ED6"/>
    <w:rsid w:val="00C37B6C"/>
    <w:rsid w:val="00C41159"/>
    <w:rsid w:val="00C50359"/>
    <w:rsid w:val="00C80092"/>
    <w:rsid w:val="00C81CD3"/>
    <w:rsid w:val="00C82445"/>
    <w:rsid w:val="00C837D4"/>
    <w:rsid w:val="00C92E8C"/>
    <w:rsid w:val="00CA28BE"/>
    <w:rsid w:val="00CA4DD4"/>
    <w:rsid w:val="00CB1B6E"/>
    <w:rsid w:val="00CC47FD"/>
    <w:rsid w:val="00CE1ADC"/>
    <w:rsid w:val="00CE644B"/>
    <w:rsid w:val="00D0541D"/>
    <w:rsid w:val="00D20453"/>
    <w:rsid w:val="00D246A7"/>
    <w:rsid w:val="00D265B4"/>
    <w:rsid w:val="00D554FF"/>
    <w:rsid w:val="00D62747"/>
    <w:rsid w:val="00D6730D"/>
    <w:rsid w:val="00D752C3"/>
    <w:rsid w:val="00D85D6C"/>
    <w:rsid w:val="00D87E47"/>
    <w:rsid w:val="00D93D49"/>
    <w:rsid w:val="00D960DB"/>
    <w:rsid w:val="00D967AE"/>
    <w:rsid w:val="00DB7DC6"/>
    <w:rsid w:val="00DC09F4"/>
    <w:rsid w:val="00DE4464"/>
    <w:rsid w:val="00DE4AA1"/>
    <w:rsid w:val="00E10393"/>
    <w:rsid w:val="00E22D4E"/>
    <w:rsid w:val="00E2414C"/>
    <w:rsid w:val="00E4565A"/>
    <w:rsid w:val="00E4629E"/>
    <w:rsid w:val="00E475D7"/>
    <w:rsid w:val="00E553FB"/>
    <w:rsid w:val="00E61FBE"/>
    <w:rsid w:val="00E6724D"/>
    <w:rsid w:val="00E67916"/>
    <w:rsid w:val="00E828BD"/>
    <w:rsid w:val="00E92085"/>
    <w:rsid w:val="00EB6372"/>
    <w:rsid w:val="00EC1831"/>
    <w:rsid w:val="00ED0D51"/>
    <w:rsid w:val="00ED4D5A"/>
    <w:rsid w:val="00EE4F24"/>
    <w:rsid w:val="00EF2174"/>
    <w:rsid w:val="00F10AFC"/>
    <w:rsid w:val="00F15708"/>
    <w:rsid w:val="00F15DCB"/>
    <w:rsid w:val="00F16F11"/>
    <w:rsid w:val="00F1752D"/>
    <w:rsid w:val="00F35D1E"/>
    <w:rsid w:val="00F564D1"/>
    <w:rsid w:val="00F729BA"/>
    <w:rsid w:val="00F81C70"/>
    <w:rsid w:val="00F84CAC"/>
    <w:rsid w:val="00F941EB"/>
    <w:rsid w:val="00FA7CF3"/>
    <w:rsid w:val="00FB2B06"/>
    <w:rsid w:val="00FC165F"/>
    <w:rsid w:val="00FD077D"/>
    <w:rsid w:val="00FD58E3"/>
    <w:rsid w:val="00FD632C"/>
    <w:rsid w:val="00FD7618"/>
    <w:rsid w:val="00FE3FE9"/>
    <w:rsid w:val="00FF3FAD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47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6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B16"/>
    <w:rPr>
      <w:rFonts w:cs="Times New Roman"/>
    </w:rPr>
  </w:style>
  <w:style w:type="character" w:styleId="a6">
    <w:name w:val="page number"/>
    <w:uiPriority w:val="99"/>
    <w:rsid w:val="0043705D"/>
    <w:rPr>
      <w:rFonts w:cs="Times New Roman"/>
    </w:rPr>
  </w:style>
  <w:style w:type="paragraph" w:styleId="a7">
    <w:name w:val="footer"/>
    <w:basedOn w:val="a"/>
    <w:link w:val="a8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D4B16"/>
    <w:rPr>
      <w:rFonts w:cs="Times New Roman"/>
    </w:rPr>
  </w:style>
  <w:style w:type="paragraph" w:customStyle="1" w:styleId="ConsPlusTitle">
    <w:name w:val="ConsPlusTitle"/>
    <w:uiPriority w:val="99"/>
    <w:rsid w:val="0027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134702"/>
    <w:rPr>
      <w:rFonts w:ascii="Times New Roman" w:hAnsi="Times New Roman"/>
      <w:sz w:val="28"/>
      <w:szCs w:val="24"/>
    </w:rPr>
  </w:style>
  <w:style w:type="paragraph" w:styleId="a9">
    <w:name w:val="caption"/>
    <w:basedOn w:val="a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a">
    <w:name w:val="Subtitle"/>
    <w:basedOn w:val="a"/>
    <w:link w:val="ab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Подзаголовок Знак"/>
    <w:link w:val="aa"/>
    <w:rsid w:val="00134702"/>
    <w:rPr>
      <w:rFonts w:ascii="Times New Roman" w:hAnsi="Times New Roman"/>
      <w:b/>
      <w:sz w:val="24"/>
    </w:rPr>
  </w:style>
  <w:style w:type="paragraph" w:styleId="ac">
    <w:name w:val="List Paragraph"/>
    <w:basedOn w:val="a"/>
    <w:uiPriority w:val="34"/>
    <w:qFormat/>
    <w:rsid w:val="003B6482"/>
    <w:pPr>
      <w:ind w:left="720"/>
      <w:contextualSpacing/>
    </w:pPr>
    <w:rPr>
      <w:rFonts w:eastAsia="Calibri"/>
      <w:lang w:eastAsia="en-US"/>
    </w:rPr>
  </w:style>
  <w:style w:type="paragraph" w:customStyle="1" w:styleId="Doc-">
    <w:name w:val="Doc-Маркированный список"/>
    <w:basedOn w:val="a"/>
    <w:qFormat/>
    <w:rsid w:val="003B6482"/>
    <w:pPr>
      <w:widowControl w:val="0"/>
      <w:numPr>
        <w:numId w:val="1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3B648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3B6482"/>
    <w:rPr>
      <w:rFonts w:eastAsia="Calibri"/>
      <w:lang w:eastAsia="en-US"/>
    </w:rPr>
  </w:style>
  <w:style w:type="character" w:styleId="af">
    <w:name w:val="footnote reference"/>
    <w:rsid w:val="003B6482"/>
    <w:rPr>
      <w:vertAlign w:val="superscript"/>
    </w:rPr>
  </w:style>
  <w:style w:type="paragraph" w:styleId="af0">
    <w:name w:val="No Spacing"/>
    <w:uiPriority w:val="1"/>
    <w:qFormat/>
    <w:rsid w:val="003B6482"/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uiPriority w:val="99"/>
    <w:rsid w:val="008B27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1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A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6;n=34656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ou.ru/enc/docs/detail.php?ID=27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ou.ru/enc/docs/detail.php?ID=24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B6DD-EA24-4E14-B19C-A75BD0B9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3</cp:revision>
  <cp:lastPrinted>2016-09-28T10:01:00Z</cp:lastPrinted>
  <dcterms:created xsi:type="dcterms:W3CDTF">2016-12-09T09:57:00Z</dcterms:created>
  <dcterms:modified xsi:type="dcterms:W3CDTF">2016-12-09T09:57:00Z</dcterms:modified>
</cp:coreProperties>
</file>