
<file path=[Content_Types].xml><?xml version="1.0" encoding="utf-8"?>
<Types xmlns="http://schemas.openxmlformats.org/package/2006/content-types">
  <Default Extension="xlsm" ContentType="application/vnd.ms-excel.sheet.macroEnabled.12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44" w:rsidRDefault="00390344">
      <w:pPr>
        <w:pStyle w:val="a5"/>
      </w:pPr>
      <w:bookmarkStart w:id="0" w:name="_GoBack"/>
      <w:r>
        <w:t xml:space="preserve">Итоги внешнеторговой деятельности </w:t>
      </w:r>
      <w:proofErr w:type="gramStart"/>
      <w:r>
        <w:t>Ямало-Ненецкого</w:t>
      </w:r>
      <w:proofErr w:type="gramEnd"/>
      <w:r>
        <w:t xml:space="preserve"> автономного </w:t>
      </w:r>
    </w:p>
    <w:p w:rsidR="00390344" w:rsidRDefault="00390344">
      <w:pPr>
        <w:jc w:val="center"/>
        <w:outlineLvl w:val="0"/>
        <w:rPr>
          <w:b/>
          <w:sz w:val="26"/>
        </w:rPr>
      </w:pPr>
      <w:r>
        <w:rPr>
          <w:b/>
          <w:sz w:val="26"/>
        </w:rPr>
        <w:t xml:space="preserve">округа за </w:t>
      </w:r>
      <w:r>
        <w:rPr>
          <w:b/>
          <w:sz w:val="26"/>
          <w:lang w:val="en-US"/>
        </w:rPr>
        <w:t>I</w:t>
      </w:r>
      <w:r>
        <w:rPr>
          <w:b/>
          <w:sz w:val="26"/>
        </w:rPr>
        <w:t xml:space="preserve"> квартал 201</w:t>
      </w:r>
      <w:r w:rsidR="00AD4CDD" w:rsidRPr="00AD4CDD">
        <w:rPr>
          <w:b/>
          <w:sz w:val="26"/>
        </w:rPr>
        <w:t>6</w:t>
      </w:r>
      <w:r>
        <w:rPr>
          <w:b/>
          <w:sz w:val="26"/>
        </w:rPr>
        <w:t xml:space="preserve"> года в сравнении </w:t>
      </w:r>
    </w:p>
    <w:p w:rsidR="00390344" w:rsidRDefault="00390344">
      <w:pPr>
        <w:jc w:val="center"/>
        <w:outlineLvl w:val="0"/>
        <w:rPr>
          <w:b/>
          <w:sz w:val="26"/>
        </w:rPr>
      </w:pPr>
      <w:r>
        <w:rPr>
          <w:b/>
          <w:sz w:val="26"/>
        </w:rPr>
        <w:t xml:space="preserve">с </w:t>
      </w:r>
      <w:r>
        <w:rPr>
          <w:b/>
          <w:sz w:val="26"/>
          <w:lang w:val="en-US"/>
        </w:rPr>
        <w:t>I</w:t>
      </w:r>
      <w:r>
        <w:rPr>
          <w:b/>
          <w:sz w:val="26"/>
        </w:rPr>
        <w:t xml:space="preserve"> кварталом 20</w:t>
      </w:r>
      <w:r w:rsidR="00127912">
        <w:rPr>
          <w:b/>
          <w:sz w:val="26"/>
        </w:rPr>
        <w:t>1</w:t>
      </w:r>
      <w:r w:rsidR="00AD4CDD" w:rsidRPr="00BE04F1">
        <w:rPr>
          <w:b/>
          <w:sz w:val="26"/>
        </w:rPr>
        <w:t>5</w:t>
      </w:r>
      <w:r>
        <w:rPr>
          <w:b/>
          <w:sz w:val="26"/>
        </w:rPr>
        <w:t xml:space="preserve"> года</w:t>
      </w:r>
    </w:p>
    <w:bookmarkEnd w:id="0"/>
    <w:p w:rsidR="00390344" w:rsidRDefault="00390344">
      <w:pPr>
        <w:jc w:val="center"/>
        <w:rPr>
          <w:b/>
          <w:sz w:val="26"/>
        </w:rPr>
      </w:pPr>
    </w:p>
    <w:p w:rsidR="00390344" w:rsidRDefault="00390344">
      <w:pPr>
        <w:jc w:val="both"/>
        <w:rPr>
          <w:sz w:val="26"/>
        </w:rPr>
      </w:pPr>
      <w:r>
        <w:rPr>
          <w:b/>
          <w:sz w:val="26"/>
        </w:rPr>
        <w:tab/>
      </w:r>
      <w:r>
        <w:rPr>
          <w:sz w:val="26"/>
        </w:rPr>
        <w:t xml:space="preserve">В </w:t>
      </w:r>
      <w:r>
        <w:rPr>
          <w:sz w:val="26"/>
          <w:lang w:val="en-US"/>
        </w:rPr>
        <w:t>I</w:t>
      </w:r>
      <w:r>
        <w:rPr>
          <w:sz w:val="26"/>
        </w:rPr>
        <w:t xml:space="preserve"> квартале 201</w:t>
      </w:r>
      <w:r w:rsidR="00AD4CDD" w:rsidRPr="00BE04F1">
        <w:rPr>
          <w:sz w:val="26"/>
        </w:rPr>
        <w:t>6</w:t>
      </w:r>
      <w:r>
        <w:rPr>
          <w:sz w:val="26"/>
        </w:rPr>
        <w:t xml:space="preserve">г. при осуществлении внешнеторговой деятельности хозяйствующие субъекты Ямало-Ненецкого автономного округа поддерживали деловые отношения с торговыми партнерами из </w:t>
      </w:r>
      <w:r w:rsidR="00EF5F89">
        <w:rPr>
          <w:sz w:val="26"/>
        </w:rPr>
        <w:t>26</w:t>
      </w:r>
      <w:r>
        <w:rPr>
          <w:sz w:val="26"/>
        </w:rPr>
        <w:t xml:space="preserve"> стран мира, основными из которых являлись </w:t>
      </w:r>
      <w:r w:rsidR="00BE04F1">
        <w:rPr>
          <w:sz w:val="26"/>
        </w:rPr>
        <w:t>–</w:t>
      </w:r>
      <w:r>
        <w:rPr>
          <w:sz w:val="26"/>
        </w:rPr>
        <w:t xml:space="preserve"> </w:t>
      </w:r>
      <w:r w:rsidR="00BE04F1">
        <w:rPr>
          <w:sz w:val="26"/>
        </w:rPr>
        <w:t>Индонезия (40,9%), Республика Корея (</w:t>
      </w:r>
      <w:r w:rsidR="006F5BDA">
        <w:rPr>
          <w:sz w:val="26"/>
        </w:rPr>
        <w:t xml:space="preserve">12,3%), Китай (11,8%), Финляндия (10,2%), Нидерланды (7,0%), </w:t>
      </w:r>
      <w:r w:rsidR="00EF5F89">
        <w:rPr>
          <w:sz w:val="26"/>
        </w:rPr>
        <w:t>Италия</w:t>
      </w:r>
      <w:r>
        <w:rPr>
          <w:sz w:val="26"/>
        </w:rPr>
        <w:t xml:space="preserve"> (</w:t>
      </w:r>
      <w:r w:rsidR="006F5BDA">
        <w:rPr>
          <w:sz w:val="26"/>
        </w:rPr>
        <w:t>6,5%)</w:t>
      </w:r>
      <w:r>
        <w:rPr>
          <w:sz w:val="26"/>
        </w:rPr>
        <w:t>.</w:t>
      </w:r>
    </w:p>
    <w:p w:rsidR="00390344" w:rsidRDefault="00390344">
      <w:pPr>
        <w:jc w:val="both"/>
        <w:rPr>
          <w:sz w:val="26"/>
        </w:rPr>
      </w:pPr>
    </w:p>
    <w:p w:rsidR="00390344" w:rsidRDefault="00390344">
      <w:pPr>
        <w:jc w:val="center"/>
        <w:outlineLvl w:val="0"/>
        <w:rPr>
          <w:b/>
          <w:sz w:val="26"/>
        </w:rPr>
      </w:pPr>
      <w:r>
        <w:rPr>
          <w:b/>
          <w:sz w:val="26"/>
        </w:rPr>
        <w:t xml:space="preserve">Основные торговые партнеры во внешнеторговом обороте </w:t>
      </w:r>
    </w:p>
    <w:p w:rsidR="00390344" w:rsidRDefault="00390344">
      <w:pPr>
        <w:jc w:val="center"/>
        <w:rPr>
          <w:b/>
          <w:sz w:val="26"/>
        </w:rPr>
      </w:pPr>
      <w:r>
        <w:rPr>
          <w:b/>
          <w:sz w:val="26"/>
        </w:rPr>
        <w:t>автономного округа</w:t>
      </w:r>
    </w:p>
    <w:p w:rsidR="006F5BDA" w:rsidRDefault="006F5BDA">
      <w:pPr>
        <w:jc w:val="center"/>
        <w:rPr>
          <w:b/>
          <w:sz w:val="28"/>
        </w:rPr>
      </w:pPr>
    </w:p>
    <w:p w:rsidR="006F5BDA" w:rsidRDefault="005D07FF">
      <w:pPr>
        <w:jc w:val="center"/>
        <w:rPr>
          <w:b/>
          <w:sz w:val="28"/>
        </w:rPr>
      </w:pPr>
      <w:r>
        <w:object w:dxaOrig="9509" w:dyaOrig="4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219pt" o:ole="">
            <v:imagedata r:id="rId9" o:title=""/>
          </v:shape>
          <o:OLEObject Type="Embed" ProgID="Excel.SheetMacroEnabled.12" ShapeID="_x0000_i1025" DrawAspect="Content" ObjectID="_1528637646" r:id="rId10"/>
        </w:object>
      </w:r>
    </w:p>
    <w:p w:rsidR="00390344" w:rsidRDefault="00390344">
      <w:pPr>
        <w:jc w:val="center"/>
        <w:rPr>
          <w:b/>
          <w:sz w:val="28"/>
        </w:rPr>
      </w:pPr>
    </w:p>
    <w:p w:rsidR="00390344" w:rsidRDefault="00390344">
      <w:pPr>
        <w:jc w:val="center"/>
        <w:rPr>
          <w:b/>
          <w:sz w:val="26"/>
        </w:rPr>
      </w:pPr>
      <w:r>
        <w:rPr>
          <w:b/>
          <w:sz w:val="26"/>
        </w:rPr>
        <w:t xml:space="preserve">Внешнеторговый оборот Ямало-Ненецкого автономного округа </w:t>
      </w:r>
    </w:p>
    <w:p w:rsidR="00390344" w:rsidRDefault="00390344">
      <w:pPr>
        <w:jc w:val="center"/>
        <w:rPr>
          <w:b/>
          <w:sz w:val="26"/>
        </w:rPr>
      </w:pPr>
      <w:r>
        <w:rPr>
          <w:b/>
          <w:sz w:val="26"/>
        </w:rPr>
        <w:t xml:space="preserve">за </w:t>
      </w:r>
      <w:r>
        <w:rPr>
          <w:b/>
          <w:sz w:val="26"/>
          <w:lang w:val="en-US"/>
        </w:rPr>
        <w:t>I</w:t>
      </w:r>
      <w:r>
        <w:rPr>
          <w:b/>
          <w:sz w:val="26"/>
        </w:rPr>
        <w:t xml:space="preserve"> квартал 201</w:t>
      </w:r>
      <w:r w:rsidR="005D07FF">
        <w:rPr>
          <w:b/>
          <w:sz w:val="26"/>
        </w:rPr>
        <w:t>6</w:t>
      </w:r>
      <w:r>
        <w:rPr>
          <w:b/>
          <w:sz w:val="26"/>
        </w:rPr>
        <w:t xml:space="preserve"> года в сравнении с </w:t>
      </w:r>
      <w:r>
        <w:rPr>
          <w:b/>
          <w:sz w:val="26"/>
          <w:lang w:val="en-US"/>
        </w:rPr>
        <w:t>I</w:t>
      </w:r>
      <w:r>
        <w:rPr>
          <w:b/>
          <w:sz w:val="26"/>
        </w:rPr>
        <w:t xml:space="preserve"> кварталом 20</w:t>
      </w:r>
      <w:r w:rsidR="000B7211">
        <w:rPr>
          <w:b/>
          <w:sz w:val="26"/>
        </w:rPr>
        <w:t>1</w:t>
      </w:r>
      <w:r w:rsidR="005D07FF">
        <w:rPr>
          <w:b/>
          <w:sz w:val="26"/>
        </w:rPr>
        <w:t>5</w:t>
      </w:r>
      <w:r>
        <w:rPr>
          <w:b/>
          <w:sz w:val="26"/>
        </w:rPr>
        <w:t xml:space="preserve"> года</w:t>
      </w:r>
    </w:p>
    <w:p w:rsidR="00390344" w:rsidRDefault="00390344">
      <w:pPr>
        <w:jc w:val="center"/>
        <w:rPr>
          <w:b/>
          <w:sz w:val="26"/>
        </w:rPr>
      </w:pPr>
    </w:p>
    <w:tbl>
      <w:tblPr>
        <w:tblW w:w="10007" w:type="dxa"/>
        <w:jc w:val="center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8"/>
        <w:gridCol w:w="1984"/>
        <w:gridCol w:w="1985"/>
        <w:gridCol w:w="2670"/>
      </w:tblGrid>
      <w:tr w:rsidR="00390344">
        <w:trPr>
          <w:jc w:val="center"/>
        </w:trPr>
        <w:tc>
          <w:tcPr>
            <w:tcW w:w="3368" w:type="dxa"/>
            <w:vAlign w:val="center"/>
          </w:tcPr>
          <w:p w:rsidR="00390344" w:rsidRDefault="0039034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показателей</w:t>
            </w:r>
          </w:p>
        </w:tc>
        <w:tc>
          <w:tcPr>
            <w:tcW w:w="1984" w:type="dxa"/>
            <w:vAlign w:val="center"/>
          </w:tcPr>
          <w:p w:rsidR="00390344" w:rsidRDefault="0039034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квартал</w:t>
            </w:r>
          </w:p>
          <w:p w:rsidR="00390344" w:rsidRDefault="0039034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B7211">
              <w:rPr>
                <w:b/>
              </w:rPr>
              <w:t>1</w:t>
            </w:r>
            <w:r w:rsidR="005D07FF">
              <w:rPr>
                <w:b/>
              </w:rPr>
              <w:t>5</w:t>
            </w:r>
            <w:r>
              <w:rPr>
                <w:b/>
              </w:rPr>
              <w:t>г.</w:t>
            </w:r>
          </w:p>
        </w:tc>
        <w:tc>
          <w:tcPr>
            <w:tcW w:w="1985" w:type="dxa"/>
            <w:vAlign w:val="center"/>
          </w:tcPr>
          <w:p w:rsidR="00390344" w:rsidRDefault="0039034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квартал</w:t>
            </w:r>
          </w:p>
          <w:p w:rsidR="00390344" w:rsidRDefault="00390344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5D07FF">
              <w:rPr>
                <w:b/>
              </w:rPr>
              <w:t>6</w:t>
            </w:r>
            <w:r>
              <w:rPr>
                <w:b/>
              </w:rPr>
              <w:t>г.</w:t>
            </w:r>
          </w:p>
        </w:tc>
        <w:tc>
          <w:tcPr>
            <w:tcW w:w="2670" w:type="dxa"/>
            <w:vAlign w:val="center"/>
          </w:tcPr>
          <w:p w:rsidR="00390344" w:rsidRDefault="0039034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кв. 201</w:t>
            </w:r>
            <w:r w:rsidR="005D07FF">
              <w:rPr>
                <w:b/>
              </w:rPr>
              <w:t>6</w:t>
            </w:r>
            <w:r>
              <w:rPr>
                <w:b/>
              </w:rPr>
              <w:t>г.</w:t>
            </w:r>
          </w:p>
          <w:p w:rsidR="00390344" w:rsidRDefault="00390344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  <w:p w:rsidR="00390344" w:rsidRDefault="003903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 </w:t>
            </w:r>
            <w:proofErr w:type="spellStart"/>
            <w:r>
              <w:rPr>
                <w:b/>
              </w:rPr>
              <w:t>кв</w:t>
            </w:r>
            <w:proofErr w:type="spellEnd"/>
            <w:r>
              <w:rPr>
                <w:b/>
                <w:lang w:val="en-US"/>
              </w:rPr>
              <w:t>. 20</w:t>
            </w:r>
            <w:r w:rsidR="000B7211">
              <w:rPr>
                <w:b/>
              </w:rPr>
              <w:t>1</w:t>
            </w:r>
            <w:r w:rsidR="005D07FF">
              <w:rPr>
                <w:b/>
              </w:rPr>
              <w:t>5</w:t>
            </w:r>
            <w:r>
              <w:rPr>
                <w:b/>
              </w:rPr>
              <w:t>г</w:t>
            </w:r>
            <w:r>
              <w:rPr>
                <w:b/>
                <w:lang w:val="en-US"/>
              </w:rPr>
              <w:t>.</w:t>
            </w:r>
          </w:p>
        </w:tc>
      </w:tr>
      <w:tr w:rsidR="00390344">
        <w:trPr>
          <w:cantSplit/>
          <w:jc w:val="center"/>
        </w:trPr>
        <w:tc>
          <w:tcPr>
            <w:tcW w:w="10007" w:type="dxa"/>
            <w:gridSpan w:val="4"/>
            <w:vAlign w:val="center"/>
          </w:tcPr>
          <w:p w:rsidR="00390344" w:rsidRDefault="0039034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ИМПОРТ</w:t>
            </w:r>
          </w:p>
        </w:tc>
      </w:tr>
      <w:tr w:rsidR="007B0410">
        <w:trPr>
          <w:jc w:val="center"/>
        </w:trPr>
        <w:tc>
          <w:tcPr>
            <w:tcW w:w="3368" w:type="dxa"/>
            <w:vAlign w:val="center"/>
          </w:tcPr>
          <w:p w:rsidR="007B0410" w:rsidRDefault="007B0410">
            <w:pPr>
              <w:rPr>
                <w:b/>
              </w:rPr>
            </w:pPr>
            <w:r>
              <w:rPr>
                <w:b/>
              </w:rPr>
              <w:t>Статистическая стоимость (млн. долл. США)</w:t>
            </w:r>
          </w:p>
        </w:tc>
        <w:tc>
          <w:tcPr>
            <w:tcW w:w="1984" w:type="dxa"/>
            <w:vAlign w:val="center"/>
          </w:tcPr>
          <w:p w:rsidR="007B0410" w:rsidRDefault="005D07FF" w:rsidP="005E1057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25,7</w:t>
            </w:r>
          </w:p>
        </w:tc>
        <w:tc>
          <w:tcPr>
            <w:tcW w:w="1985" w:type="dxa"/>
            <w:vAlign w:val="center"/>
          </w:tcPr>
          <w:p w:rsidR="007B0410" w:rsidRDefault="005D07F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274,0</w:t>
            </w:r>
          </w:p>
        </w:tc>
        <w:tc>
          <w:tcPr>
            <w:tcW w:w="2670" w:type="dxa"/>
            <w:vAlign w:val="center"/>
          </w:tcPr>
          <w:p w:rsidR="007B0410" w:rsidRDefault="005D07FF">
            <w:pPr>
              <w:jc w:val="center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ув</w:t>
            </w:r>
            <w:proofErr w:type="spellEnd"/>
            <w:r>
              <w:rPr>
                <w:bCs/>
                <w:sz w:val="28"/>
              </w:rPr>
              <w:t>. в 10,7 раза</w:t>
            </w:r>
          </w:p>
        </w:tc>
      </w:tr>
      <w:tr w:rsidR="00390344">
        <w:trPr>
          <w:cantSplit/>
          <w:jc w:val="center"/>
        </w:trPr>
        <w:tc>
          <w:tcPr>
            <w:tcW w:w="10007" w:type="dxa"/>
            <w:gridSpan w:val="4"/>
            <w:vAlign w:val="center"/>
          </w:tcPr>
          <w:p w:rsidR="00390344" w:rsidRDefault="0039034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ЭКСПОРТ</w:t>
            </w:r>
          </w:p>
        </w:tc>
      </w:tr>
      <w:tr w:rsidR="007B0410">
        <w:trPr>
          <w:trHeight w:val="459"/>
          <w:jc w:val="center"/>
        </w:trPr>
        <w:tc>
          <w:tcPr>
            <w:tcW w:w="3368" w:type="dxa"/>
            <w:vAlign w:val="center"/>
          </w:tcPr>
          <w:p w:rsidR="007B0410" w:rsidRDefault="007B0410">
            <w:pPr>
              <w:rPr>
                <w:b/>
              </w:rPr>
            </w:pPr>
            <w:r>
              <w:rPr>
                <w:b/>
              </w:rPr>
              <w:t>Статистическая стоимость (млн. долл. США)</w:t>
            </w:r>
          </w:p>
        </w:tc>
        <w:tc>
          <w:tcPr>
            <w:tcW w:w="1984" w:type="dxa"/>
            <w:vAlign w:val="center"/>
          </w:tcPr>
          <w:p w:rsidR="007B0410" w:rsidRDefault="005D07FF" w:rsidP="005E1057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40,5</w:t>
            </w:r>
          </w:p>
        </w:tc>
        <w:tc>
          <w:tcPr>
            <w:tcW w:w="1985" w:type="dxa"/>
            <w:vAlign w:val="center"/>
          </w:tcPr>
          <w:p w:rsidR="007B0410" w:rsidRDefault="005D07F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217,1</w:t>
            </w:r>
          </w:p>
        </w:tc>
        <w:tc>
          <w:tcPr>
            <w:tcW w:w="2670" w:type="dxa"/>
            <w:vAlign w:val="center"/>
          </w:tcPr>
          <w:p w:rsidR="007B0410" w:rsidRDefault="005D07FF">
            <w:pPr>
              <w:jc w:val="center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ув</w:t>
            </w:r>
            <w:proofErr w:type="spellEnd"/>
            <w:r>
              <w:rPr>
                <w:bCs/>
                <w:sz w:val="28"/>
              </w:rPr>
              <w:t>. в 5,4 раза</w:t>
            </w:r>
          </w:p>
        </w:tc>
      </w:tr>
      <w:tr w:rsidR="00390344">
        <w:trPr>
          <w:cantSplit/>
          <w:jc w:val="center"/>
        </w:trPr>
        <w:tc>
          <w:tcPr>
            <w:tcW w:w="10007" w:type="dxa"/>
            <w:gridSpan w:val="4"/>
            <w:vAlign w:val="center"/>
          </w:tcPr>
          <w:p w:rsidR="00390344" w:rsidRDefault="0039034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ИМПОРТ+ЭКСПОРТ</w:t>
            </w:r>
          </w:p>
        </w:tc>
      </w:tr>
      <w:tr w:rsidR="007B0410">
        <w:trPr>
          <w:jc w:val="center"/>
        </w:trPr>
        <w:tc>
          <w:tcPr>
            <w:tcW w:w="3368" w:type="dxa"/>
            <w:vAlign w:val="center"/>
          </w:tcPr>
          <w:p w:rsidR="007B0410" w:rsidRDefault="007B0410">
            <w:pPr>
              <w:rPr>
                <w:b/>
              </w:rPr>
            </w:pPr>
            <w:r>
              <w:rPr>
                <w:b/>
              </w:rPr>
              <w:t>Статистическая стоимость (млн. долл. США)</w:t>
            </w:r>
          </w:p>
        </w:tc>
        <w:tc>
          <w:tcPr>
            <w:tcW w:w="1984" w:type="dxa"/>
            <w:vAlign w:val="center"/>
          </w:tcPr>
          <w:p w:rsidR="007B0410" w:rsidRDefault="005D07FF" w:rsidP="005E1057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66,2</w:t>
            </w:r>
          </w:p>
        </w:tc>
        <w:tc>
          <w:tcPr>
            <w:tcW w:w="1985" w:type="dxa"/>
            <w:vAlign w:val="center"/>
          </w:tcPr>
          <w:p w:rsidR="007B0410" w:rsidRDefault="005D07F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491,1</w:t>
            </w:r>
          </w:p>
        </w:tc>
        <w:tc>
          <w:tcPr>
            <w:tcW w:w="2670" w:type="dxa"/>
            <w:vAlign w:val="center"/>
          </w:tcPr>
          <w:p w:rsidR="007B0410" w:rsidRDefault="005D07FF">
            <w:pPr>
              <w:jc w:val="center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ув</w:t>
            </w:r>
            <w:proofErr w:type="spellEnd"/>
            <w:r>
              <w:rPr>
                <w:bCs/>
                <w:sz w:val="28"/>
              </w:rPr>
              <w:t>. в 7,4 раза</w:t>
            </w:r>
          </w:p>
        </w:tc>
      </w:tr>
    </w:tbl>
    <w:p w:rsidR="00390344" w:rsidRDefault="00390344">
      <w:pPr>
        <w:ind w:firstLine="720"/>
        <w:jc w:val="both"/>
        <w:rPr>
          <w:b/>
          <w:sz w:val="26"/>
        </w:rPr>
      </w:pPr>
    </w:p>
    <w:p w:rsidR="00390344" w:rsidRDefault="00390344" w:rsidP="00A44206">
      <w:pPr>
        <w:ind w:firstLine="720"/>
        <w:jc w:val="both"/>
        <w:rPr>
          <w:sz w:val="26"/>
        </w:rPr>
      </w:pPr>
      <w:r>
        <w:rPr>
          <w:bCs/>
          <w:sz w:val="26"/>
        </w:rPr>
        <w:t>Внешнеторговый оборот</w:t>
      </w:r>
      <w:r>
        <w:rPr>
          <w:b/>
          <w:sz w:val="26"/>
        </w:rPr>
        <w:t xml:space="preserve"> </w:t>
      </w:r>
      <w:r>
        <w:rPr>
          <w:sz w:val="26"/>
        </w:rPr>
        <w:t xml:space="preserve">участников ВЭД ЯНАО за </w:t>
      </w:r>
      <w:r>
        <w:rPr>
          <w:sz w:val="26"/>
          <w:lang w:val="en-US"/>
        </w:rPr>
        <w:t>I</w:t>
      </w:r>
      <w:r>
        <w:rPr>
          <w:sz w:val="26"/>
        </w:rPr>
        <w:t xml:space="preserve"> квартал 20</w:t>
      </w:r>
      <w:r w:rsidR="000B7211">
        <w:rPr>
          <w:sz w:val="26"/>
        </w:rPr>
        <w:t>1</w:t>
      </w:r>
      <w:r w:rsidR="005D07FF">
        <w:rPr>
          <w:sz w:val="26"/>
        </w:rPr>
        <w:t>6</w:t>
      </w:r>
      <w:r>
        <w:rPr>
          <w:sz w:val="26"/>
        </w:rPr>
        <w:t xml:space="preserve">г. </w:t>
      </w:r>
      <w:r w:rsidR="006E77CE">
        <w:rPr>
          <w:sz w:val="26"/>
        </w:rPr>
        <w:t xml:space="preserve">по сравнению с аналогичным периодом прошлого года </w:t>
      </w:r>
      <w:r w:rsidR="005D07FF">
        <w:rPr>
          <w:sz w:val="26"/>
        </w:rPr>
        <w:t>увеличился в 7,4 раза</w:t>
      </w:r>
      <w:r w:rsidR="006E77CE">
        <w:rPr>
          <w:sz w:val="26"/>
        </w:rPr>
        <w:t xml:space="preserve"> и </w:t>
      </w:r>
      <w:r w:rsidR="00F75BAF">
        <w:rPr>
          <w:sz w:val="26"/>
        </w:rPr>
        <w:t xml:space="preserve">составил </w:t>
      </w:r>
      <w:r w:rsidR="005D07FF">
        <w:rPr>
          <w:sz w:val="26"/>
        </w:rPr>
        <w:t>491,1</w:t>
      </w:r>
      <w:r w:rsidR="00EA272A">
        <w:rPr>
          <w:sz w:val="26"/>
        </w:rPr>
        <w:t> млн. долл. США</w:t>
      </w:r>
      <w:r>
        <w:rPr>
          <w:sz w:val="26"/>
        </w:rPr>
        <w:t xml:space="preserve">. Экспорт составил </w:t>
      </w:r>
      <w:r w:rsidR="005D07FF">
        <w:rPr>
          <w:sz w:val="26"/>
        </w:rPr>
        <w:t>217,1</w:t>
      </w:r>
      <w:r>
        <w:rPr>
          <w:sz w:val="26"/>
        </w:rPr>
        <w:t xml:space="preserve"> млн. долл. США (</w:t>
      </w:r>
      <w:r w:rsidR="005D07FF">
        <w:rPr>
          <w:sz w:val="26"/>
        </w:rPr>
        <w:t>44,2</w:t>
      </w:r>
      <w:r>
        <w:rPr>
          <w:sz w:val="26"/>
        </w:rPr>
        <w:t xml:space="preserve">% от внешнеторгового оборота автономного округа), соответственно, на импортные поставки пришлось </w:t>
      </w:r>
      <w:r w:rsidR="005D07FF">
        <w:rPr>
          <w:sz w:val="26"/>
        </w:rPr>
        <w:t>274,0</w:t>
      </w:r>
      <w:r w:rsidR="006E77CE">
        <w:rPr>
          <w:sz w:val="26"/>
        </w:rPr>
        <w:t> </w:t>
      </w:r>
      <w:r>
        <w:rPr>
          <w:sz w:val="26"/>
        </w:rPr>
        <w:t>млн. долл. США (</w:t>
      </w:r>
      <w:r w:rsidR="005D07FF">
        <w:rPr>
          <w:sz w:val="26"/>
        </w:rPr>
        <w:t>55,8</w:t>
      </w:r>
      <w:r>
        <w:rPr>
          <w:sz w:val="26"/>
        </w:rPr>
        <w:t>%).</w:t>
      </w:r>
    </w:p>
    <w:p w:rsidR="00EA272A" w:rsidRDefault="00EA272A" w:rsidP="00A44206">
      <w:pPr>
        <w:ind w:firstLine="720"/>
        <w:jc w:val="both"/>
        <w:rPr>
          <w:b/>
          <w:sz w:val="26"/>
        </w:rPr>
      </w:pPr>
    </w:p>
    <w:p w:rsidR="00390344" w:rsidRDefault="00390344">
      <w:pPr>
        <w:jc w:val="center"/>
        <w:rPr>
          <w:b/>
          <w:sz w:val="26"/>
        </w:rPr>
      </w:pPr>
      <w:r>
        <w:rPr>
          <w:b/>
          <w:sz w:val="26"/>
        </w:rPr>
        <w:t xml:space="preserve">Динамика внешнеторгового оборота Ямало-Ненецкого автономного округа </w:t>
      </w:r>
    </w:p>
    <w:p w:rsidR="00390344" w:rsidRDefault="00390344">
      <w:pPr>
        <w:jc w:val="center"/>
        <w:rPr>
          <w:b/>
          <w:sz w:val="26"/>
        </w:rPr>
      </w:pPr>
      <w:r>
        <w:rPr>
          <w:b/>
          <w:sz w:val="26"/>
        </w:rPr>
        <w:t xml:space="preserve">за </w:t>
      </w:r>
      <w:r>
        <w:rPr>
          <w:b/>
          <w:sz w:val="26"/>
          <w:lang w:val="en-US"/>
        </w:rPr>
        <w:t>I</w:t>
      </w:r>
      <w:r>
        <w:rPr>
          <w:b/>
          <w:sz w:val="26"/>
        </w:rPr>
        <w:t xml:space="preserve"> квартал 20</w:t>
      </w:r>
      <w:r w:rsidR="00A44206">
        <w:rPr>
          <w:b/>
          <w:sz w:val="26"/>
        </w:rPr>
        <w:t>1</w:t>
      </w:r>
      <w:r w:rsidR="005D07FF">
        <w:rPr>
          <w:b/>
          <w:sz w:val="26"/>
        </w:rPr>
        <w:t>6</w:t>
      </w:r>
      <w:r>
        <w:rPr>
          <w:b/>
          <w:sz w:val="26"/>
        </w:rPr>
        <w:t xml:space="preserve">г. в сравнении с </w:t>
      </w:r>
      <w:r>
        <w:rPr>
          <w:b/>
          <w:sz w:val="26"/>
          <w:lang w:val="en-US"/>
        </w:rPr>
        <w:t>I</w:t>
      </w:r>
      <w:r>
        <w:rPr>
          <w:b/>
          <w:sz w:val="26"/>
        </w:rPr>
        <w:t xml:space="preserve"> кварталом 20</w:t>
      </w:r>
      <w:r w:rsidR="00A44206">
        <w:rPr>
          <w:b/>
          <w:sz w:val="26"/>
        </w:rPr>
        <w:t>1</w:t>
      </w:r>
      <w:r w:rsidR="005D07FF">
        <w:rPr>
          <w:b/>
          <w:sz w:val="26"/>
        </w:rPr>
        <w:t>5</w:t>
      </w:r>
      <w:r>
        <w:rPr>
          <w:b/>
          <w:sz w:val="26"/>
        </w:rPr>
        <w:t xml:space="preserve">г. </w:t>
      </w:r>
    </w:p>
    <w:p w:rsidR="00390344" w:rsidRDefault="005D07FF" w:rsidP="00A44206">
      <w:pPr>
        <w:tabs>
          <w:tab w:val="left" w:pos="6660"/>
        </w:tabs>
        <w:jc w:val="center"/>
        <w:rPr>
          <w:b/>
          <w:sz w:val="26"/>
        </w:rPr>
      </w:pPr>
      <w:r>
        <w:rPr>
          <w:b/>
          <w:noProof/>
          <w:sz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363220</wp:posOffset>
            </wp:positionV>
            <wp:extent cx="6280785" cy="1931670"/>
            <wp:effectExtent l="1270" t="1270" r="0" b="0"/>
            <wp:wrapTopAndBottom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390344">
        <w:rPr>
          <w:b/>
          <w:sz w:val="26"/>
        </w:rPr>
        <w:t>(</w:t>
      </w:r>
      <w:r w:rsidR="00A44206">
        <w:rPr>
          <w:b/>
          <w:sz w:val="26"/>
        </w:rPr>
        <w:t>млн</w:t>
      </w:r>
      <w:r w:rsidR="00390344">
        <w:rPr>
          <w:b/>
          <w:sz w:val="26"/>
        </w:rPr>
        <w:t>. долл. США)</w:t>
      </w:r>
    </w:p>
    <w:p w:rsidR="00390344" w:rsidRDefault="00390344">
      <w:pPr>
        <w:jc w:val="center"/>
        <w:rPr>
          <w:b/>
          <w:sz w:val="28"/>
        </w:rPr>
      </w:pPr>
    </w:p>
    <w:p w:rsidR="00390344" w:rsidRDefault="00390344">
      <w:pPr>
        <w:ind w:firstLine="720"/>
        <w:jc w:val="both"/>
        <w:rPr>
          <w:sz w:val="26"/>
        </w:rPr>
      </w:pPr>
      <w:r>
        <w:rPr>
          <w:sz w:val="26"/>
        </w:rPr>
        <w:t xml:space="preserve">Объем торговли за </w:t>
      </w:r>
      <w:r>
        <w:rPr>
          <w:sz w:val="26"/>
          <w:lang w:val="en-US"/>
        </w:rPr>
        <w:t>I</w:t>
      </w:r>
      <w:r>
        <w:rPr>
          <w:sz w:val="26"/>
        </w:rPr>
        <w:t xml:space="preserve"> квартал 20</w:t>
      </w:r>
      <w:r w:rsidR="00A44206">
        <w:rPr>
          <w:sz w:val="26"/>
        </w:rPr>
        <w:t>1</w:t>
      </w:r>
      <w:r w:rsidR="005D07FF">
        <w:rPr>
          <w:sz w:val="26"/>
        </w:rPr>
        <w:t>6</w:t>
      </w:r>
      <w:r>
        <w:rPr>
          <w:sz w:val="26"/>
        </w:rPr>
        <w:t xml:space="preserve">г. со странами дальнего зарубежья составил </w:t>
      </w:r>
      <w:r w:rsidR="005D07FF">
        <w:rPr>
          <w:sz w:val="26"/>
        </w:rPr>
        <w:t>490,3</w:t>
      </w:r>
      <w:r w:rsidR="00A44206">
        <w:rPr>
          <w:sz w:val="26"/>
        </w:rPr>
        <w:t> </w:t>
      </w:r>
      <w:r>
        <w:rPr>
          <w:sz w:val="26"/>
        </w:rPr>
        <w:t>млн. долл. США (</w:t>
      </w:r>
      <w:r w:rsidR="005D07FF">
        <w:rPr>
          <w:sz w:val="26"/>
        </w:rPr>
        <w:t>99,8</w:t>
      </w:r>
      <w:r>
        <w:rPr>
          <w:sz w:val="26"/>
        </w:rPr>
        <w:t xml:space="preserve">% от общего объема внешнеторгового оборота), со странами СНГ – </w:t>
      </w:r>
      <w:r w:rsidR="005D07FF">
        <w:rPr>
          <w:sz w:val="26"/>
        </w:rPr>
        <w:t>0,8</w:t>
      </w:r>
      <w:r>
        <w:rPr>
          <w:sz w:val="26"/>
        </w:rPr>
        <w:t xml:space="preserve"> млн. долл. США </w:t>
      </w:r>
      <w:r w:rsidR="008D093D">
        <w:rPr>
          <w:sz w:val="26"/>
        </w:rPr>
        <w:t>(</w:t>
      </w:r>
      <w:r w:rsidR="005D07FF">
        <w:rPr>
          <w:sz w:val="26"/>
        </w:rPr>
        <w:t>0,2</w:t>
      </w:r>
      <w:r>
        <w:rPr>
          <w:sz w:val="26"/>
        </w:rPr>
        <w:t>%).</w:t>
      </w:r>
    </w:p>
    <w:p w:rsidR="00390344" w:rsidRDefault="00390344">
      <w:pPr>
        <w:jc w:val="both"/>
        <w:rPr>
          <w:sz w:val="26"/>
        </w:rPr>
      </w:pPr>
      <w:r>
        <w:rPr>
          <w:sz w:val="26"/>
        </w:rPr>
        <w:tab/>
      </w:r>
    </w:p>
    <w:p w:rsidR="00390344" w:rsidRDefault="00390344">
      <w:pPr>
        <w:jc w:val="both"/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Экспорт </w:t>
      </w:r>
      <w:r>
        <w:rPr>
          <w:sz w:val="26"/>
        </w:rPr>
        <w:t xml:space="preserve">товаров за </w:t>
      </w:r>
      <w:r>
        <w:rPr>
          <w:sz w:val="26"/>
          <w:lang w:val="en-US"/>
        </w:rPr>
        <w:t>I</w:t>
      </w:r>
      <w:r>
        <w:rPr>
          <w:sz w:val="26"/>
        </w:rPr>
        <w:t xml:space="preserve"> квартал 20</w:t>
      </w:r>
      <w:r w:rsidR="00A44206">
        <w:rPr>
          <w:sz w:val="26"/>
        </w:rPr>
        <w:t>1</w:t>
      </w:r>
      <w:r w:rsidR="005D07FF">
        <w:rPr>
          <w:sz w:val="26"/>
        </w:rPr>
        <w:t>6</w:t>
      </w:r>
      <w:r>
        <w:rPr>
          <w:sz w:val="26"/>
        </w:rPr>
        <w:t xml:space="preserve">г. </w:t>
      </w:r>
      <w:r w:rsidR="0092198E">
        <w:rPr>
          <w:sz w:val="26"/>
        </w:rPr>
        <w:t xml:space="preserve">составил </w:t>
      </w:r>
      <w:r w:rsidR="005D07FF">
        <w:rPr>
          <w:bCs/>
          <w:sz w:val="26"/>
        </w:rPr>
        <w:t>217,1</w:t>
      </w:r>
      <w:r w:rsidR="0092198E">
        <w:rPr>
          <w:sz w:val="26"/>
        </w:rPr>
        <w:t xml:space="preserve"> млн. долл. США, что </w:t>
      </w:r>
      <w:r w:rsidR="005D07FF">
        <w:rPr>
          <w:sz w:val="26"/>
        </w:rPr>
        <w:t>в 5,4 раза</w:t>
      </w:r>
      <w:r w:rsidR="00BD3B70">
        <w:rPr>
          <w:sz w:val="26"/>
        </w:rPr>
        <w:t xml:space="preserve"> </w:t>
      </w:r>
      <w:r w:rsidR="005D07FF">
        <w:rPr>
          <w:sz w:val="26"/>
        </w:rPr>
        <w:t xml:space="preserve">больше </w:t>
      </w:r>
      <w:r w:rsidR="0092198E">
        <w:rPr>
          <w:sz w:val="26"/>
        </w:rPr>
        <w:t>показател</w:t>
      </w:r>
      <w:r w:rsidR="00BD3B70">
        <w:rPr>
          <w:sz w:val="26"/>
        </w:rPr>
        <w:t>ей</w:t>
      </w:r>
      <w:r>
        <w:rPr>
          <w:sz w:val="26"/>
        </w:rPr>
        <w:t xml:space="preserve"> аналогичн</w:t>
      </w:r>
      <w:r w:rsidR="0092198E">
        <w:rPr>
          <w:sz w:val="26"/>
        </w:rPr>
        <w:t>ого</w:t>
      </w:r>
      <w:r>
        <w:rPr>
          <w:sz w:val="26"/>
        </w:rPr>
        <w:t xml:space="preserve"> период</w:t>
      </w:r>
      <w:r w:rsidR="0092198E">
        <w:rPr>
          <w:sz w:val="26"/>
        </w:rPr>
        <w:t>а</w:t>
      </w:r>
      <w:r>
        <w:rPr>
          <w:sz w:val="26"/>
        </w:rPr>
        <w:t xml:space="preserve"> 20</w:t>
      </w:r>
      <w:r w:rsidR="00A44206">
        <w:rPr>
          <w:sz w:val="26"/>
        </w:rPr>
        <w:t>1</w:t>
      </w:r>
      <w:r w:rsidR="005D07FF">
        <w:rPr>
          <w:sz w:val="26"/>
        </w:rPr>
        <w:t>5</w:t>
      </w:r>
      <w:r>
        <w:rPr>
          <w:sz w:val="26"/>
        </w:rPr>
        <w:t xml:space="preserve">г. </w:t>
      </w:r>
      <w:r w:rsidR="005D07FF">
        <w:rPr>
          <w:sz w:val="26"/>
        </w:rPr>
        <w:t>Объем экспорта в</w:t>
      </w:r>
      <w:r w:rsidR="005250D1">
        <w:rPr>
          <w:sz w:val="26"/>
        </w:rPr>
        <w:t xml:space="preserve"> страны дальнего зарубежья составил </w:t>
      </w:r>
      <w:r w:rsidR="005D07FF">
        <w:rPr>
          <w:sz w:val="26"/>
        </w:rPr>
        <w:t>216,6</w:t>
      </w:r>
      <w:r w:rsidR="005250D1">
        <w:rPr>
          <w:sz w:val="26"/>
        </w:rPr>
        <w:t xml:space="preserve"> млн. долл. США (</w:t>
      </w:r>
      <w:r w:rsidR="005D07FF">
        <w:rPr>
          <w:sz w:val="26"/>
        </w:rPr>
        <w:t>99,8</w:t>
      </w:r>
      <w:r w:rsidR="005250D1">
        <w:rPr>
          <w:sz w:val="26"/>
        </w:rPr>
        <w:t xml:space="preserve">%), соответственно на страны СНГ пришелся </w:t>
      </w:r>
      <w:r w:rsidR="005D07FF">
        <w:rPr>
          <w:sz w:val="26"/>
        </w:rPr>
        <w:t>0,4</w:t>
      </w:r>
      <w:r w:rsidR="005250D1">
        <w:rPr>
          <w:sz w:val="26"/>
        </w:rPr>
        <w:t xml:space="preserve"> млн. долл. США (</w:t>
      </w:r>
      <w:r w:rsidR="005D07FF">
        <w:rPr>
          <w:sz w:val="26"/>
        </w:rPr>
        <w:t>0,2</w:t>
      </w:r>
      <w:r w:rsidR="005250D1">
        <w:rPr>
          <w:sz w:val="26"/>
        </w:rPr>
        <w:t>%).</w:t>
      </w:r>
    </w:p>
    <w:p w:rsidR="00065C52" w:rsidRDefault="00390344" w:rsidP="005D07FF">
      <w:pPr>
        <w:jc w:val="both"/>
        <w:rPr>
          <w:sz w:val="26"/>
        </w:rPr>
      </w:pPr>
      <w:r>
        <w:rPr>
          <w:sz w:val="26"/>
        </w:rPr>
        <w:tab/>
      </w:r>
      <w:r w:rsidR="005D07FF">
        <w:rPr>
          <w:sz w:val="26"/>
        </w:rPr>
        <w:t>Наибольший у</w:t>
      </w:r>
      <w:r w:rsidR="00065C52">
        <w:rPr>
          <w:sz w:val="26"/>
        </w:rPr>
        <w:t xml:space="preserve">дельный вес в стоимостном выражении (в соответствии с классификацией ТН ВЭД России) </w:t>
      </w:r>
      <w:r w:rsidR="005D07FF">
        <w:rPr>
          <w:sz w:val="26"/>
        </w:rPr>
        <w:t>пришелся на 27 группу</w:t>
      </w:r>
      <w:r w:rsidR="00065C52">
        <w:rPr>
          <w:sz w:val="26"/>
        </w:rPr>
        <w:t>:</w:t>
      </w:r>
      <w:r w:rsidR="005D07FF">
        <w:rPr>
          <w:sz w:val="26"/>
        </w:rPr>
        <w:t xml:space="preserve"> </w:t>
      </w:r>
      <w:r w:rsidR="00524F93">
        <w:rPr>
          <w:sz w:val="26"/>
        </w:rPr>
        <w:t>т</w:t>
      </w:r>
      <w:r w:rsidR="00065C52">
        <w:rPr>
          <w:sz w:val="26"/>
        </w:rPr>
        <w:t xml:space="preserve">опливо минеральное, нефть и продукты их перегонки – </w:t>
      </w:r>
      <w:r w:rsidR="005D07FF">
        <w:rPr>
          <w:sz w:val="26"/>
        </w:rPr>
        <w:t>99,5</w:t>
      </w:r>
      <w:r w:rsidR="00065C52">
        <w:rPr>
          <w:sz w:val="26"/>
        </w:rPr>
        <w:t>%.</w:t>
      </w:r>
    </w:p>
    <w:p w:rsidR="00065C52" w:rsidRDefault="00065C52" w:rsidP="00065C52">
      <w:pPr>
        <w:ind w:left="1080"/>
        <w:jc w:val="both"/>
        <w:rPr>
          <w:sz w:val="26"/>
        </w:rPr>
      </w:pPr>
    </w:p>
    <w:p w:rsidR="00390344" w:rsidRDefault="00390344">
      <w:pPr>
        <w:jc w:val="both"/>
        <w:rPr>
          <w:sz w:val="26"/>
        </w:rPr>
      </w:pPr>
      <w:r>
        <w:rPr>
          <w:sz w:val="26"/>
        </w:rPr>
        <w:tab/>
        <w:t xml:space="preserve">Основные страны контрагенты </w:t>
      </w:r>
      <w:r w:rsidR="005D07FF">
        <w:rPr>
          <w:sz w:val="26"/>
        </w:rPr>
        <w:t>–</w:t>
      </w:r>
      <w:r>
        <w:rPr>
          <w:sz w:val="26"/>
        </w:rPr>
        <w:t xml:space="preserve"> </w:t>
      </w:r>
      <w:r w:rsidR="005D07FF">
        <w:rPr>
          <w:sz w:val="26"/>
        </w:rPr>
        <w:t xml:space="preserve">Республика Корея (27,2%), Финляндия (23,1%), Нидерланды (15,8%), </w:t>
      </w:r>
      <w:r w:rsidR="00524F93">
        <w:rPr>
          <w:sz w:val="26"/>
        </w:rPr>
        <w:t>Италия</w:t>
      </w:r>
      <w:r>
        <w:rPr>
          <w:sz w:val="26"/>
        </w:rPr>
        <w:t xml:space="preserve"> (</w:t>
      </w:r>
      <w:r w:rsidR="005D07FF">
        <w:rPr>
          <w:sz w:val="26"/>
        </w:rPr>
        <w:t>14,7</w:t>
      </w:r>
      <w:r>
        <w:rPr>
          <w:sz w:val="26"/>
        </w:rPr>
        <w:t>%),</w:t>
      </w:r>
      <w:r w:rsidR="000109EA">
        <w:rPr>
          <w:sz w:val="26"/>
        </w:rPr>
        <w:t xml:space="preserve"> </w:t>
      </w:r>
      <w:r w:rsidR="005D07FF">
        <w:rPr>
          <w:sz w:val="26"/>
        </w:rPr>
        <w:t xml:space="preserve">Сингапур </w:t>
      </w:r>
      <w:r w:rsidR="000109EA">
        <w:rPr>
          <w:sz w:val="26"/>
        </w:rPr>
        <w:t>(</w:t>
      </w:r>
      <w:r w:rsidR="005D07FF">
        <w:rPr>
          <w:sz w:val="26"/>
        </w:rPr>
        <w:t>7,1</w:t>
      </w:r>
      <w:r w:rsidR="000109EA">
        <w:rPr>
          <w:sz w:val="26"/>
        </w:rPr>
        <w:t>%),</w:t>
      </w:r>
      <w:r>
        <w:rPr>
          <w:sz w:val="26"/>
        </w:rPr>
        <w:t xml:space="preserve"> </w:t>
      </w:r>
      <w:r w:rsidR="005D07FF">
        <w:rPr>
          <w:sz w:val="26"/>
        </w:rPr>
        <w:t>Япония</w:t>
      </w:r>
      <w:r w:rsidR="00E155AB">
        <w:rPr>
          <w:sz w:val="26"/>
        </w:rPr>
        <w:t xml:space="preserve"> (</w:t>
      </w:r>
      <w:r w:rsidR="005D07FF">
        <w:rPr>
          <w:sz w:val="26"/>
        </w:rPr>
        <w:t>6,9</w:t>
      </w:r>
      <w:r w:rsidR="004342AF">
        <w:rPr>
          <w:sz w:val="26"/>
        </w:rPr>
        <w:t xml:space="preserve">%), </w:t>
      </w:r>
      <w:r w:rsidR="005D07FF">
        <w:rPr>
          <w:sz w:val="26"/>
        </w:rPr>
        <w:t>Германия </w:t>
      </w:r>
      <w:r w:rsidR="004342AF">
        <w:rPr>
          <w:sz w:val="26"/>
        </w:rPr>
        <w:t>(</w:t>
      </w:r>
      <w:r w:rsidR="005D07FF">
        <w:rPr>
          <w:sz w:val="26"/>
        </w:rPr>
        <w:t>5,0</w:t>
      </w:r>
      <w:r w:rsidR="00524F93">
        <w:rPr>
          <w:sz w:val="26"/>
        </w:rPr>
        <w:t>%)</w:t>
      </w:r>
      <w:r>
        <w:rPr>
          <w:sz w:val="26"/>
        </w:rPr>
        <w:t>.</w:t>
      </w:r>
    </w:p>
    <w:p w:rsidR="000109EA" w:rsidRDefault="000109EA">
      <w:pPr>
        <w:ind w:firstLine="720"/>
        <w:jc w:val="both"/>
        <w:rPr>
          <w:b/>
          <w:sz w:val="26"/>
        </w:rPr>
      </w:pPr>
    </w:p>
    <w:p w:rsidR="00390344" w:rsidRDefault="00390344">
      <w:pPr>
        <w:ind w:firstLine="720"/>
        <w:jc w:val="both"/>
        <w:rPr>
          <w:sz w:val="26"/>
        </w:rPr>
      </w:pPr>
      <w:r>
        <w:rPr>
          <w:b/>
          <w:sz w:val="26"/>
        </w:rPr>
        <w:t xml:space="preserve">Импорт </w:t>
      </w:r>
      <w:r>
        <w:rPr>
          <w:sz w:val="26"/>
        </w:rPr>
        <w:t xml:space="preserve">автономного округа за </w:t>
      </w:r>
      <w:r>
        <w:rPr>
          <w:sz w:val="26"/>
          <w:lang w:val="en-US"/>
        </w:rPr>
        <w:t>I</w:t>
      </w:r>
      <w:r>
        <w:rPr>
          <w:sz w:val="26"/>
        </w:rPr>
        <w:t xml:space="preserve"> квартал 20</w:t>
      </w:r>
      <w:r w:rsidR="000109EA">
        <w:rPr>
          <w:sz w:val="26"/>
        </w:rPr>
        <w:t>1</w:t>
      </w:r>
      <w:r w:rsidR="005D07FF">
        <w:rPr>
          <w:sz w:val="26"/>
        </w:rPr>
        <w:t>6</w:t>
      </w:r>
      <w:r>
        <w:rPr>
          <w:sz w:val="26"/>
        </w:rPr>
        <w:t xml:space="preserve">г. в сравнении с </w:t>
      </w:r>
      <w:r>
        <w:rPr>
          <w:sz w:val="26"/>
          <w:lang w:val="en-US"/>
        </w:rPr>
        <w:t>I</w:t>
      </w:r>
      <w:r>
        <w:rPr>
          <w:sz w:val="26"/>
        </w:rPr>
        <w:t xml:space="preserve"> кварталом 20</w:t>
      </w:r>
      <w:r w:rsidR="000109EA">
        <w:rPr>
          <w:sz w:val="26"/>
        </w:rPr>
        <w:t>1</w:t>
      </w:r>
      <w:r w:rsidR="005D07FF">
        <w:rPr>
          <w:sz w:val="26"/>
        </w:rPr>
        <w:t>5</w:t>
      </w:r>
      <w:r>
        <w:rPr>
          <w:sz w:val="26"/>
        </w:rPr>
        <w:t xml:space="preserve">г. </w:t>
      </w:r>
      <w:r w:rsidR="005D07FF">
        <w:rPr>
          <w:sz w:val="26"/>
        </w:rPr>
        <w:t>увеличился в</w:t>
      </w:r>
      <w:r w:rsidR="006C29AA">
        <w:rPr>
          <w:sz w:val="26"/>
        </w:rPr>
        <w:t xml:space="preserve"> </w:t>
      </w:r>
      <w:r w:rsidR="005D07FF">
        <w:rPr>
          <w:sz w:val="26"/>
        </w:rPr>
        <w:t>10,7 раза</w:t>
      </w:r>
      <w:r>
        <w:rPr>
          <w:sz w:val="26"/>
        </w:rPr>
        <w:t xml:space="preserve"> и составил </w:t>
      </w:r>
      <w:r w:rsidR="005D07FF">
        <w:rPr>
          <w:sz w:val="26"/>
        </w:rPr>
        <w:t>274,0</w:t>
      </w:r>
      <w:r>
        <w:rPr>
          <w:sz w:val="26"/>
        </w:rPr>
        <w:t xml:space="preserve"> млн. долл. США, в том числе со странами дальнего зарубежья – </w:t>
      </w:r>
      <w:r w:rsidR="005D07FF">
        <w:rPr>
          <w:sz w:val="26"/>
        </w:rPr>
        <w:t>273,7</w:t>
      </w:r>
      <w:r>
        <w:rPr>
          <w:sz w:val="26"/>
        </w:rPr>
        <w:t xml:space="preserve"> млн. долл. США</w:t>
      </w:r>
      <w:r w:rsidR="00837A75">
        <w:rPr>
          <w:sz w:val="26"/>
        </w:rPr>
        <w:t xml:space="preserve"> (</w:t>
      </w:r>
      <w:r w:rsidR="005D07FF">
        <w:rPr>
          <w:sz w:val="26"/>
        </w:rPr>
        <w:t>99,9</w:t>
      </w:r>
      <w:r w:rsidR="00837A75">
        <w:rPr>
          <w:sz w:val="26"/>
        </w:rPr>
        <w:t>%)</w:t>
      </w:r>
      <w:r>
        <w:rPr>
          <w:sz w:val="26"/>
        </w:rPr>
        <w:t xml:space="preserve">, со странами СНГ – </w:t>
      </w:r>
      <w:r w:rsidR="005D07FF">
        <w:rPr>
          <w:sz w:val="26"/>
        </w:rPr>
        <w:t>0,4</w:t>
      </w:r>
      <w:r>
        <w:rPr>
          <w:sz w:val="26"/>
        </w:rPr>
        <w:t xml:space="preserve"> млн. долл. США</w:t>
      </w:r>
      <w:r w:rsidR="000109EA">
        <w:rPr>
          <w:sz w:val="26"/>
        </w:rPr>
        <w:t xml:space="preserve"> (</w:t>
      </w:r>
      <w:r w:rsidR="005D07FF">
        <w:rPr>
          <w:sz w:val="26"/>
        </w:rPr>
        <w:t>0,1</w:t>
      </w:r>
      <w:r w:rsidR="000109EA">
        <w:rPr>
          <w:sz w:val="26"/>
        </w:rPr>
        <w:t>%)</w:t>
      </w:r>
      <w:r>
        <w:rPr>
          <w:sz w:val="26"/>
        </w:rPr>
        <w:t>.</w:t>
      </w:r>
    </w:p>
    <w:p w:rsidR="00390344" w:rsidRDefault="00390344">
      <w:pPr>
        <w:jc w:val="both"/>
        <w:rPr>
          <w:sz w:val="26"/>
        </w:rPr>
      </w:pPr>
      <w:r>
        <w:rPr>
          <w:sz w:val="26"/>
        </w:rPr>
        <w:tab/>
        <w:t>В номенклатуре импорта ЯНАО традиционно преобладали товары, обеспечивающие производственные процессы нефтегазодобывающих предприятий - основных участников ВЭД региона.</w:t>
      </w:r>
    </w:p>
    <w:p w:rsidR="00390344" w:rsidRDefault="00390344">
      <w:pPr>
        <w:jc w:val="both"/>
        <w:rPr>
          <w:sz w:val="26"/>
        </w:rPr>
      </w:pPr>
      <w:r>
        <w:rPr>
          <w:sz w:val="26"/>
        </w:rPr>
        <w:tab/>
        <w:t xml:space="preserve">Наибольший удельный вес в стоимостном выражении (в соответствии с классификацией ТН ВЭД России) приходился </w:t>
      </w:r>
      <w:proofErr w:type="gramStart"/>
      <w:r>
        <w:rPr>
          <w:sz w:val="26"/>
        </w:rPr>
        <w:t>на</w:t>
      </w:r>
      <w:proofErr w:type="gramEnd"/>
      <w:r>
        <w:rPr>
          <w:sz w:val="26"/>
        </w:rPr>
        <w:t>:</w:t>
      </w:r>
    </w:p>
    <w:p w:rsidR="00390344" w:rsidRDefault="004342AF">
      <w:pPr>
        <w:numPr>
          <w:ilvl w:val="0"/>
          <w:numId w:val="1"/>
        </w:numPr>
        <w:tabs>
          <w:tab w:val="clear" w:pos="660"/>
          <w:tab w:val="num" w:pos="1080"/>
        </w:tabs>
        <w:ind w:left="1080"/>
        <w:jc w:val="both"/>
        <w:rPr>
          <w:sz w:val="26"/>
        </w:rPr>
      </w:pPr>
      <w:r>
        <w:rPr>
          <w:sz w:val="26"/>
        </w:rPr>
        <w:t>машины,</w:t>
      </w:r>
      <w:r w:rsidR="00390344">
        <w:rPr>
          <w:sz w:val="26"/>
        </w:rPr>
        <w:t xml:space="preserve"> </w:t>
      </w:r>
      <w:r>
        <w:rPr>
          <w:sz w:val="26"/>
        </w:rPr>
        <w:t>оборудование и транспортные средства (группы</w:t>
      </w:r>
      <w:r w:rsidR="00390344">
        <w:rPr>
          <w:sz w:val="26"/>
        </w:rPr>
        <w:t xml:space="preserve"> 84</w:t>
      </w:r>
      <w:r>
        <w:rPr>
          <w:sz w:val="26"/>
        </w:rPr>
        <w:t>-90</w:t>
      </w:r>
      <w:r w:rsidR="00390344">
        <w:rPr>
          <w:sz w:val="26"/>
        </w:rPr>
        <w:t xml:space="preserve">) – </w:t>
      </w:r>
      <w:r w:rsidR="005D07FF">
        <w:rPr>
          <w:sz w:val="26"/>
        </w:rPr>
        <w:t>96,5</w:t>
      </w:r>
      <w:r w:rsidR="00390344">
        <w:rPr>
          <w:sz w:val="26"/>
        </w:rPr>
        <w:t>%;</w:t>
      </w:r>
    </w:p>
    <w:p w:rsidR="00390344" w:rsidRDefault="004342AF">
      <w:pPr>
        <w:numPr>
          <w:ilvl w:val="0"/>
          <w:numId w:val="1"/>
        </w:numPr>
        <w:tabs>
          <w:tab w:val="clear" w:pos="660"/>
          <w:tab w:val="num" w:pos="1080"/>
        </w:tabs>
        <w:ind w:left="1080"/>
        <w:jc w:val="both"/>
        <w:rPr>
          <w:sz w:val="26"/>
        </w:rPr>
      </w:pPr>
      <w:r>
        <w:rPr>
          <w:sz w:val="26"/>
        </w:rPr>
        <w:t>металлы и изделия из них (группы</w:t>
      </w:r>
      <w:r w:rsidR="00390344">
        <w:rPr>
          <w:sz w:val="26"/>
        </w:rPr>
        <w:t xml:space="preserve"> 7</w:t>
      </w:r>
      <w:r>
        <w:rPr>
          <w:sz w:val="26"/>
        </w:rPr>
        <w:t>2-83</w:t>
      </w:r>
      <w:r w:rsidR="00390344">
        <w:rPr>
          <w:sz w:val="26"/>
        </w:rPr>
        <w:t xml:space="preserve">) – </w:t>
      </w:r>
      <w:r w:rsidR="005D07FF">
        <w:rPr>
          <w:sz w:val="26"/>
        </w:rPr>
        <w:t>2,4</w:t>
      </w:r>
      <w:r w:rsidR="009A76B0">
        <w:rPr>
          <w:sz w:val="26"/>
        </w:rPr>
        <w:t>%.</w:t>
      </w:r>
    </w:p>
    <w:p w:rsidR="00065C52" w:rsidRDefault="00065C52" w:rsidP="005E4584">
      <w:pPr>
        <w:ind w:left="720"/>
        <w:jc w:val="both"/>
        <w:rPr>
          <w:sz w:val="26"/>
        </w:rPr>
      </w:pPr>
    </w:p>
    <w:p w:rsidR="00390344" w:rsidRDefault="00390344">
      <w:pPr>
        <w:ind w:firstLine="720"/>
        <w:jc w:val="both"/>
        <w:rPr>
          <w:sz w:val="26"/>
        </w:rPr>
      </w:pPr>
      <w:r>
        <w:rPr>
          <w:sz w:val="26"/>
        </w:rPr>
        <w:t xml:space="preserve">Основные объемы товаров (по стоимости) поступали из </w:t>
      </w:r>
      <w:r w:rsidR="005D07FF">
        <w:rPr>
          <w:sz w:val="26"/>
        </w:rPr>
        <w:t>Индонезии (73,4%), Китая (21,1%), Германии (3,0%)</w:t>
      </w:r>
      <w:r w:rsidR="00C90C90">
        <w:rPr>
          <w:sz w:val="26"/>
        </w:rPr>
        <w:t>.</w:t>
      </w:r>
    </w:p>
    <w:p w:rsidR="00C90C90" w:rsidRDefault="00C90C90">
      <w:pPr>
        <w:jc w:val="center"/>
        <w:rPr>
          <w:b/>
          <w:sz w:val="26"/>
        </w:rPr>
      </w:pPr>
    </w:p>
    <w:p w:rsidR="00390344" w:rsidRDefault="00390344">
      <w:pPr>
        <w:jc w:val="center"/>
        <w:rPr>
          <w:b/>
          <w:sz w:val="26"/>
        </w:rPr>
      </w:pPr>
      <w:r>
        <w:rPr>
          <w:b/>
          <w:sz w:val="26"/>
        </w:rPr>
        <w:t xml:space="preserve">Товарная структура импорта автономного округа за </w:t>
      </w:r>
      <w:r>
        <w:rPr>
          <w:b/>
          <w:sz w:val="26"/>
          <w:lang w:val="en-US"/>
        </w:rPr>
        <w:t>I</w:t>
      </w:r>
      <w:r>
        <w:rPr>
          <w:b/>
          <w:sz w:val="26"/>
        </w:rPr>
        <w:t xml:space="preserve"> квартал 20</w:t>
      </w:r>
      <w:r w:rsidR="00E923CA">
        <w:rPr>
          <w:b/>
          <w:sz w:val="26"/>
        </w:rPr>
        <w:t>1</w:t>
      </w:r>
      <w:r w:rsidR="005D07FF">
        <w:rPr>
          <w:b/>
          <w:sz w:val="26"/>
        </w:rPr>
        <w:t>6</w:t>
      </w:r>
      <w:r>
        <w:rPr>
          <w:b/>
          <w:sz w:val="26"/>
        </w:rPr>
        <w:t>г.</w:t>
      </w:r>
    </w:p>
    <w:p w:rsidR="00390344" w:rsidRDefault="005D07FF">
      <w:pPr>
        <w:jc w:val="center"/>
        <w:rPr>
          <w:b/>
          <w:sz w:val="26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154940</wp:posOffset>
            </wp:positionV>
            <wp:extent cx="5943600" cy="1943100"/>
            <wp:effectExtent l="0" t="2540" r="0" b="0"/>
            <wp:wrapTopAndBottom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390344" w:rsidRDefault="00390344">
      <w:pPr>
        <w:jc w:val="both"/>
        <w:rPr>
          <w:sz w:val="26"/>
        </w:rPr>
      </w:pPr>
      <w:r>
        <w:rPr>
          <w:sz w:val="26"/>
        </w:rPr>
        <w:tab/>
        <w:t>Приведенные показатели внешнеторгового оборота Ямало-Ненецкого автономного округа указаны без учета информации по экспорту продукции нефтегазового комплекса, перемещаемой через таможенную границу РФ трубопроводным транспортом.</w:t>
      </w:r>
    </w:p>
    <w:p w:rsidR="00390344" w:rsidRDefault="00390344">
      <w:pPr>
        <w:jc w:val="both"/>
        <w:rPr>
          <w:sz w:val="26"/>
        </w:rPr>
      </w:pPr>
      <w:r>
        <w:rPr>
          <w:sz w:val="26"/>
        </w:rPr>
        <w:tab/>
      </w:r>
    </w:p>
    <w:p w:rsidR="00390344" w:rsidRDefault="00390344">
      <w:pPr>
        <w:jc w:val="both"/>
        <w:rPr>
          <w:sz w:val="26"/>
        </w:rPr>
      </w:pPr>
    </w:p>
    <w:p w:rsidR="00390344" w:rsidRDefault="00985D2B" w:rsidP="00985D2B">
      <w:pPr>
        <w:ind w:firstLine="708"/>
        <w:jc w:val="both"/>
      </w:pPr>
      <w:r w:rsidRPr="00320C81">
        <w:rPr>
          <w:i/>
          <w:iCs/>
          <w:sz w:val="28"/>
          <w:szCs w:val="28"/>
        </w:rPr>
        <w:t xml:space="preserve">Материал подготовлен на основании статистических данных </w:t>
      </w:r>
      <w:r>
        <w:rPr>
          <w:i/>
          <w:iCs/>
          <w:sz w:val="28"/>
          <w:szCs w:val="28"/>
        </w:rPr>
        <w:t>Уральского таможенного управления.</w:t>
      </w:r>
    </w:p>
    <w:sectPr w:rsidR="00390344" w:rsidSect="00FF6B8F">
      <w:headerReference w:type="even" r:id="rId13"/>
      <w:headerReference w:type="default" r:id="rId14"/>
      <w:pgSz w:w="11906" w:h="16838"/>
      <w:pgMar w:top="899" w:right="567" w:bottom="1134" w:left="1418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CE0" w:rsidRDefault="00767CE0">
      <w:r>
        <w:separator/>
      </w:r>
    </w:p>
  </w:endnote>
  <w:endnote w:type="continuationSeparator" w:id="0">
    <w:p w:rsidR="00767CE0" w:rsidRDefault="0076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CE0" w:rsidRDefault="00767CE0">
      <w:r>
        <w:separator/>
      </w:r>
    </w:p>
  </w:footnote>
  <w:footnote w:type="continuationSeparator" w:id="0">
    <w:p w:rsidR="00767CE0" w:rsidRDefault="00767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344" w:rsidRDefault="00FF6B8F" w:rsidP="00B519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9034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554B">
      <w:rPr>
        <w:rStyle w:val="a4"/>
        <w:noProof/>
      </w:rPr>
      <w:t>3</w:t>
    </w:r>
    <w:r>
      <w:rPr>
        <w:rStyle w:val="a4"/>
      </w:rPr>
      <w:fldChar w:fldCharType="end"/>
    </w:r>
  </w:p>
  <w:p w:rsidR="00390344" w:rsidRDefault="003903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9F4" w:rsidRPr="005D07FF" w:rsidRDefault="00FF6B8F" w:rsidP="00B519F4">
    <w:pPr>
      <w:pStyle w:val="a3"/>
      <w:framePr w:wrap="around" w:vAnchor="text" w:hAnchor="page" w:x="6279" w:y="-179"/>
      <w:rPr>
        <w:rStyle w:val="a4"/>
        <w:sz w:val="24"/>
        <w:szCs w:val="24"/>
      </w:rPr>
    </w:pPr>
    <w:r w:rsidRPr="005D07FF">
      <w:rPr>
        <w:rStyle w:val="a4"/>
        <w:sz w:val="24"/>
        <w:szCs w:val="24"/>
      </w:rPr>
      <w:fldChar w:fldCharType="begin"/>
    </w:r>
    <w:r w:rsidR="00B519F4" w:rsidRPr="005D07FF">
      <w:rPr>
        <w:rStyle w:val="a4"/>
        <w:sz w:val="24"/>
        <w:szCs w:val="24"/>
      </w:rPr>
      <w:instrText xml:space="preserve">PAGE  </w:instrText>
    </w:r>
    <w:r w:rsidRPr="005D07FF">
      <w:rPr>
        <w:rStyle w:val="a4"/>
        <w:sz w:val="24"/>
        <w:szCs w:val="24"/>
      </w:rPr>
      <w:fldChar w:fldCharType="separate"/>
    </w:r>
    <w:r w:rsidR="00C6243A">
      <w:rPr>
        <w:rStyle w:val="a4"/>
        <w:noProof/>
        <w:sz w:val="24"/>
        <w:szCs w:val="24"/>
      </w:rPr>
      <w:t>2</w:t>
    </w:r>
    <w:r w:rsidRPr="005D07FF">
      <w:rPr>
        <w:rStyle w:val="a4"/>
        <w:sz w:val="24"/>
        <w:szCs w:val="24"/>
      </w:rPr>
      <w:fldChar w:fldCharType="end"/>
    </w:r>
  </w:p>
  <w:p w:rsidR="00B519F4" w:rsidRDefault="00B519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7DD0"/>
    <w:multiLevelType w:val="singleLevel"/>
    <w:tmpl w:val="36EA3986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8A3"/>
    <w:rsid w:val="00007473"/>
    <w:rsid w:val="000109EA"/>
    <w:rsid w:val="00065C3E"/>
    <w:rsid w:val="00065C52"/>
    <w:rsid w:val="000938A4"/>
    <w:rsid w:val="000B7211"/>
    <w:rsid w:val="001078A3"/>
    <w:rsid w:val="00127912"/>
    <w:rsid w:val="00202868"/>
    <w:rsid w:val="002305FD"/>
    <w:rsid w:val="002670DE"/>
    <w:rsid w:val="00275D1D"/>
    <w:rsid w:val="002945BA"/>
    <w:rsid w:val="00390344"/>
    <w:rsid w:val="003F04C1"/>
    <w:rsid w:val="00422144"/>
    <w:rsid w:val="004342AF"/>
    <w:rsid w:val="00524F93"/>
    <w:rsid w:val="005250D1"/>
    <w:rsid w:val="005D07FF"/>
    <w:rsid w:val="005D5C6F"/>
    <w:rsid w:val="005E1057"/>
    <w:rsid w:val="005E4584"/>
    <w:rsid w:val="006807C8"/>
    <w:rsid w:val="006C29AA"/>
    <w:rsid w:val="006E77CE"/>
    <w:rsid w:val="006F5BDA"/>
    <w:rsid w:val="007015D1"/>
    <w:rsid w:val="00746313"/>
    <w:rsid w:val="00767CE0"/>
    <w:rsid w:val="00785428"/>
    <w:rsid w:val="007B0410"/>
    <w:rsid w:val="007C21F6"/>
    <w:rsid w:val="00837A75"/>
    <w:rsid w:val="00840D1D"/>
    <w:rsid w:val="00873633"/>
    <w:rsid w:val="00881BDE"/>
    <w:rsid w:val="0089602A"/>
    <w:rsid w:val="008D093D"/>
    <w:rsid w:val="008E1F30"/>
    <w:rsid w:val="0092198E"/>
    <w:rsid w:val="009754DD"/>
    <w:rsid w:val="00985D2B"/>
    <w:rsid w:val="009962DC"/>
    <w:rsid w:val="009A76B0"/>
    <w:rsid w:val="009F6329"/>
    <w:rsid w:val="00A03233"/>
    <w:rsid w:val="00A10897"/>
    <w:rsid w:val="00A42949"/>
    <w:rsid w:val="00A44206"/>
    <w:rsid w:val="00A73EB7"/>
    <w:rsid w:val="00A9283D"/>
    <w:rsid w:val="00AC5826"/>
    <w:rsid w:val="00AC58D5"/>
    <w:rsid w:val="00AD4CDD"/>
    <w:rsid w:val="00B1116F"/>
    <w:rsid w:val="00B519F4"/>
    <w:rsid w:val="00B552F2"/>
    <w:rsid w:val="00B92E8A"/>
    <w:rsid w:val="00BA3AC1"/>
    <w:rsid w:val="00BA3F0A"/>
    <w:rsid w:val="00BD3B70"/>
    <w:rsid w:val="00BE04F1"/>
    <w:rsid w:val="00C00DCA"/>
    <w:rsid w:val="00C4749C"/>
    <w:rsid w:val="00C6243A"/>
    <w:rsid w:val="00C7554B"/>
    <w:rsid w:val="00C90C90"/>
    <w:rsid w:val="00D937C6"/>
    <w:rsid w:val="00E155AB"/>
    <w:rsid w:val="00E923CA"/>
    <w:rsid w:val="00EA272A"/>
    <w:rsid w:val="00EA2F4F"/>
    <w:rsid w:val="00EB2DA6"/>
    <w:rsid w:val="00EF5F89"/>
    <w:rsid w:val="00F3323A"/>
    <w:rsid w:val="00F6207D"/>
    <w:rsid w:val="00F75BAF"/>
    <w:rsid w:val="00FB25D7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B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6B8F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  <w:rsid w:val="00FF6B8F"/>
  </w:style>
  <w:style w:type="paragraph" w:styleId="a5">
    <w:name w:val="Title"/>
    <w:basedOn w:val="a"/>
    <w:qFormat/>
    <w:rsid w:val="00FF6B8F"/>
    <w:pPr>
      <w:jc w:val="center"/>
      <w:outlineLvl w:val="0"/>
    </w:pPr>
    <w:rPr>
      <w:b/>
      <w:sz w:val="26"/>
      <w:szCs w:val="20"/>
    </w:rPr>
  </w:style>
  <w:style w:type="paragraph" w:styleId="a6">
    <w:name w:val="Body Text"/>
    <w:basedOn w:val="a"/>
    <w:rsid w:val="00FF6B8F"/>
    <w:pPr>
      <w:jc w:val="center"/>
    </w:pPr>
    <w:rPr>
      <w:sz w:val="28"/>
    </w:rPr>
  </w:style>
  <w:style w:type="paragraph" w:styleId="2">
    <w:name w:val="Body Text 2"/>
    <w:basedOn w:val="a"/>
    <w:rsid w:val="00FF6B8F"/>
    <w:pPr>
      <w:ind w:right="-5"/>
      <w:jc w:val="both"/>
    </w:pPr>
    <w:rPr>
      <w:sz w:val="28"/>
      <w:szCs w:val="28"/>
    </w:rPr>
  </w:style>
  <w:style w:type="paragraph" w:styleId="a7">
    <w:name w:val="footer"/>
    <w:basedOn w:val="a"/>
    <w:rsid w:val="00FF6B8F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FF6B8F"/>
    <w:pPr>
      <w:ind w:firstLine="720"/>
      <w:jc w:val="both"/>
    </w:pPr>
    <w:rPr>
      <w:sz w:val="26"/>
    </w:rPr>
  </w:style>
  <w:style w:type="paragraph" w:styleId="a9">
    <w:name w:val="Balloon Text"/>
    <w:basedOn w:val="a"/>
    <w:semiHidden/>
    <w:rsid w:val="00422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_____Microsoft_Excel______________________1.xlsm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9"/>
      <c:hPercent val="34"/>
      <c:rotY val="19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4766355140186966E-2"/>
          <c:y val="1.8987341772151903E-2"/>
          <c:w val="0.64953271028037385"/>
          <c:h val="0.822784810126583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внешнеторговый оборот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cat>
            <c:strRef>
              <c:f>Лист1!$B$1:$C$1</c:f>
              <c:strCache>
                <c:ptCount val="2"/>
                <c:pt idx="0">
                  <c:v>I квартал 2015г.</c:v>
                </c:pt>
                <c:pt idx="1">
                  <c:v>I квартал 2016г.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66.2</c:v>
                </c:pt>
                <c:pt idx="1">
                  <c:v>491.1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импорт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cat>
            <c:strRef>
              <c:f>Лист1!$B$1:$C$1</c:f>
              <c:strCache>
                <c:ptCount val="2"/>
                <c:pt idx="0">
                  <c:v>I квартал 2015г.</c:v>
                </c:pt>
                <c:pt idx="1">
                  <c:v>I квартал 2016г.</c:v>
                </c:pt>
              </c:strCache>
            </c: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25.7</c:v>
                </c:pt>
                <c:pt idx="1">
                  <c:v>274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экспорт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cat>
            <c:strRef>
              <c:f>Лист1!$B$1:$C$1</c:f>
              <c:strCache>
                <c:ptCount val="2"/>
                <c:pt idx="0">
                  <c:v>I квартал 2015г.</c:v>
                </c:pt>
                <c:pt idx="1">
                  <c:v>I квартал 2016г.</c:v>
                </c:pt>
              </c:strCache>
            </c:strRef>
          </c:cat>
          <c:val>
            <c:numRef>
              <c:f>Лист1!$B$4:$C$4</c:f>
              <c:numCache>
                <c:formatCode>General</c:formatCode>
                <c:ptCount val="2"/>
                <c:pt idx="0">
                  <c:v>40.5</c:v>
                </c:pt>
                <c:pt idx="1">
                  <c:v>217.1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5928576"/>
        <c:axId val="145930112"/>
        <c:axId val="0"/>
      </c:bar3DChart>
      <c:catAx>
        <c:axId val="145928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459301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5930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45928576"/>
        <c:crosses val="autoZero"/>
        <c:crossBetween val="between"/>
      </c:valAx>
      <c:spPr>
        <a:noFill/>
        <a:ln w="24776">
          <a:noFill/>
        </a:ln>
      </c:spPr>
    </c:plotArea>
    <c:legend>
      <c:legendPos val="r"/>
      <c:layout>
        <c:manualLayout>
          <c:xMode val="edge"/>
          <c:yMode val="edge"/>
          <c:x val="0.72118375887962616"/>
          <c:y val="0.284809834250147"/>
          <c:w val="0.25700935168758227"/>
          <c:h val="0.42405028422607877"/>
        </c:manualLayout>
      </c:layout>
      <c:overlay val="0"/>
    </c:legend>
    <c:plotVisOnly val="1"/>
    <c:dispBlanksAs val="gap"/>
    <c:showDLblsOverMax val="0"/>
  </c:chart>
  <c:spPr>
    <a:noFill/>
    <a:ln>
      <a:noFill/>
    </a:ln>
    <a:effectLst>
      <a:softEdge rad="63500"/>
    </a:effectLst>
    <a:scene3d>
      <a:camera prst="orthographicFront"/>
      <a:lightRig rig="threePt" dir="t"/>
    </a:scene3d>
    <a:sp3d prstMaterial="metal">
      <a:bevelT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032786885245913"/>
          <c:y val="0.25657894736842141"/>
          <c:w val="0.30327868852459039"/>
          <c:h val="0.48026315789473684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19"/>
          <c:dLbls>
            <c:dLbl>
              <c:idx val="0"/>
              <c:layout>
                <c:manualLayout>
                  <c:x val="5.8063043422503804E-2"/>
                  <c:y val="1.203536708749394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8220523737464384E-2"/>
                  <c:y val="4.069561137260078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1492472235758779E-2"/>
                  <c:y val="-1.10083114610673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Mode val="edge"/>
                  <c:yMode val="edge"/>
                  <c:x val="0.15737704918032808"/>
                  <c:y val="9.868421052631574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Mode val="edge"/>
                  <c:yMode val="edge"/>
                  <c:x val="0.33114754098360677"/>
                  <c:y val="7.894736842105258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</c:dLbl>
            <c:showLegendKey val="1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Лист1!$A$1:$A$3</c:f>
              <c:strCache>
                <c:ptCount val="3"/>
                <c:pt idx="0">
                  <c:v>машины, оборудование и транспортные средства</c:v>
                </c:pt>
                <c:pt idx="1">
                  <c:v>металлы и изделия из них</c:v>
                </c:pt>
                <c:pt idx="2">
                  <c:v>прочие</c:v>
                </c:pt>
              </c:strCache>
            </c:strRef>
          </c:cat>
          <c:val>
            <c:numRef>
              <c:f>Лист1!$B$1:$B$3</c:f>
              <c:numCache>
                <c:formatCode>0.0%</c:formatCode>
                <c:ptCount val="3"/>
                <c:pt idx="0">
                  <c:v>0.96500000000000041</c:v>
                </c:pt>
                <c:pt idx="1">
                  <c:v>2.4000000000000011E-2</c:v>
                </c:pt>
                <c:pt idx="2">
                  <c:v>1.1000000000000044E-2</c:v>
                </c:pt>
              </c:numCache>
            </c:numRef>
          </c:val>
        </c:ser>
        <c:dLbls>
          <c:showLegendKey val="1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65569502509254818"/>
          <c:y val="0.14152718023649127"/>
          <c:w val="0.32295074679182995"/>
          <c:h val="0.69611873258110846"/>
        </c:manualLayout>
      </c:layout>
      <c:overlay val="0"/>
    </c:legend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5342F-89FD-433C-A5E6-E71C9B92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внешнеторговой деятельности Ямало-Ненецкого автономного</vt:lpstr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внешнеторговой деятельности Ямало-Ненецкого автономного</dc:title>
  <dc:creator>Noname</dc:creator>
  <cp:lastModifiedBy>User</cp:lastModifiedBy>
  <cp:revision>2</cp:revision>
  <cp:lastPrinted>2013-05-16T10:55:00Z</cp:lastPrinted>
  <dcterms:created xsi:type="dcterms:W3CDTF">2016-06-28T10:48:00Z</dcterms:created>
  <dcterms:modified xsi:type="dcterms:W3CDTF">2016-06-28T10:48:00Z</dcterms:modified>
</cp:coreProperties>
</file>