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EE1" w:rsidRPr="00762EE1" w:rsidRDefault="00762EE1">
      <w:pPr>
        <w:pStyle w:val="ConsPlusTitlePage"/>
        <w:rPr>
          <w:rFonts w:ascii="Times New Roman" w:hAnsi="Times New Roman" w:cs="Times New Roman"/>
          <w:sz w:val="24"/>
          <w:szCs w:val="24"/>
        </w:rPr>
      </w:pPr>
      <w:r w:rsidRPr="00762EE1">
        <w:rPr>
          <w:rFonts w:ascii="Times New Roman" w:hAnsi="Times New Roman" w:cs="Times New Roman"/>
          <w:sz w:val="24"/>
          <w:szCs w:val="24"/>
        </w:rPr>
        <w:t xml:space="preserve">Документ предоставлен </w:t>
      </w:r>
      <w:hyperlink r:id="rId5" w:history="1">
        <w:proofErr w:type="spellStart"/>
        <w:r w:rsidRPr="00762EE1">
          <w:rPr>
            <w:rFonts w:ascii="Times New Roman" w:hAnsi="Times New Roman" w:cs="Times New Roman"/>
            <w:sz w:val="24"/>
            <w:szCs w:val="24"/>
            <w:u w:val="single"/>
          </w:rPr>
          <w:t>КонсультантПлюс</w:t>
        </w:r>
        <w:proofErr w:type="spellEnd"/>
      </w:hyperlink>
      <w:r w:rsidRPr="00762EE1">
        <w:rPr>
          <w:rFonts w:ascii="Times New Roman" w:hAnsi="Times New Roman" w:cs="Times New Roman"/>
          <w:sz w:val="24"/>
          <w:szCs w:val="24"/>
          <w:u w:val="single"/>
        </w:rPr>
        <w:br/>
      </w:r>
    </w:p>
    <w:p w:rsidR="00762EE1" w:rsidRPr="00762EE1" w:rsidRDefault="00762EE1">
      <w:pPr>
        <w:pStyle w:val="ConsPlusNormal"/>
        <w:ind w:firstLine="540"/>
        <w:jc w:val="both"/>
        <w:rPr>
          <w:rFonts w:ascii="Times New Roman" w:hAnsi="Times New Roman" w:cs="Times New Roman"/>
          <w:sz w:val="24"/>
          <w:szCs w:val="24"/>
        </w:rPr>
      </w:pPr>
    </w:p>
    <w:p w:rsidR="00762EE1" w:rsidRPr="00762EE1" w:rsidRDefault="00762EE1" w:rsidP="00762EE1">
      <w:pPr>
        <w:pStyle w:val="ConsPlusTitle"/>
        <w:jc w:val="center"/>
        <w:rPr>
          <w:rFonts w:ascii="Times New Roman" w:hAnsi="Times New Roman" w:cs="Times New Roman"/>
          <w:sz w:val="24"/>
          <w:szCs w:val="24"/>
        </w:rPr>
      </w:pPr>
      <w:r w:rsidRPr="00762EE1">
        <w:rPr>
          <w:rFonts w:ascii="Times New Roman" w:hAnsi="Times New Roman" w:cs="Times New Roman"/>
          <w:sz w:val="24"/>
          <w:szCs w:val="24"/>
        </w:rPr>
        <w:t>НОВОЕ В АНТИКОРРУПЦИИ: ЧТО И КАК РЕШАЮТ СУДЫ</w:t>
      </w:r>
    </w:p>
    <w:p w:rsidR="00762EE1" w:rsidRPr="00762EE1" w:rsidRDefault="00762EE1" w:rsidP="00843717">
      <w:pPr>
        <w:pStyle w:val="ConsPlusNormal"/>
        <w:jc w:val="both"/>
        <w:rPr>
          <w:rFonts w:ascii="Times New Roman" w:hAnsi="Times New Roman" w:cs="Times New Roman"/>
          <w:sz w:val="24"/>
          <w:szCs w:val="24"/>
        </w:rPr>
      </w:pPr>
    </w:p>
    <w:p w:rsidR="00762EE1" w:rsidRPr="00843717" w:rsidRDefault="00762EE1">
      <w:pPr>
        <w:pStyle w:val="ConsPlusNormal"/>
        <w:ind w:firstLine="540"/>
        <w:jc w:val="both"/>
        <w:rPr>
          <w:rFonts w:ascii="Times New Roman" w:hAnsi="Times New Roman" w:cs="Times New Roman"/>
          <w:b/>
          <w:sz w:val="24"/>
          <w:szCs w:val="24"/>
        </w:rPr>
      </w:pPr>
      <w:r w:rsidRPr="00843717">
        <w:rPr>
          <w:rFonts w:ascii="Times New Roman" w:hAnsi="Times New Roman" w:cs="Times New Roman"/>
          <w:b/>
          <w:sz w:val="24"/>
          <w:szCs w:val="24"/>
        </w:rPr>
        <w:t>Денис Кунев, руководитель организационно-аналитического отдела СК России.</w:t>
      </w:r>
    </w:p>
    <w:p w:rsidR="00762EE1" w:rsidRPr="00762EE1" w:rsidRDefault="00762EE1">
      <w:pPr>
        <w:pStyle w:val="ConsPlusNormal"/>
        <w:ind w:firstLine="540"/>
        <w:jc w:val="both"/>
        <w:rPr>
          <w:rFonts w:ascii="Times New Roman" w:hAnsi="Times New Roman" w:cs="Times New Roman"/>
          <w:sz w:val="24"/>
          <w:szCs w:val="24"/>
        </w:rPr>
      </w:pPr>
    </w:p>
    <w:p w:rsidR="00762EE1" w:rsidRPr="00762EE1" w:rsidRDefault="00762EE1">
      <w:pPr>
        <w:pStyle w:val="ConsPlusNormal"/>
        <w:ind w:firstLine="540"/>
        <w:jc w:val="both"/>
        <w:rPr>
          <w:rFonts w:ascii="Times New Roman" w:hAnsi="Times New Roman" w:cs="Times New Roman"/>
          <w:sz w:val="24"/>
          <w:szCs w:val="24"/>
        </w:rPr>
      </w:pPr>
      <w:r w:rsidRPr="00762EE1">
        <w:rPr>
          <w:rFonts w:ascii="Times New Roman" w:hAnsi="Times New Roman" w:cs="Times New Roman"/>
          <w:sz w:val="24"/>
          <w:szCs w:val="24"/>
        </w:rPr>
        <w:t>Борьба с коррупцией не только в России, но и в большинстве стран мира уже несколько лет не только рассматривается как актуальное направление государственной политики, но и становится так называемым модным трендом на уровне государственных управленцев и ученых-правоведов.</w:t>
      </w:r>
    </w:p>
    <w:p w:rsidR="00762EE1" w:rsidRPr="00762EE1" w:rsidRDefault="00762EE1">
      <w:pPr>
        <w:pStyle w:val="ConsPlusNormal"/>
        <w:ind w:firstLine="540"/>
        <w:jc w:val="both"/>
        <w:rPr>
          <w:rFonts w:ascii="Times New Roman" w:hAnsi="Times New Roman" w:cs="Times New Roman"/>
          <w:sz w:val="24"/>
          <w:szCs w:val="24"/>
        </w:rPr>
      </w:pPr>
    </w:p>
    <w:p w:rsidR="00762EE1" w:rsidRPr="00762EE1" w:rsidRDefault="00762EE1">
      <w:pPr>
        <w:pStyle w:val="ConsPlusNormal"/>
        <w:ind w:firstLine="540"/>
        <w:jc w:val="both"/>
        <w:rPr>
          <w:rFonts w:ascii="Times New Roman" w:hAnsi="Times New Roman" w:cs="Times New Roman"/>
          <w:sz w:val="24"/>
          <w:szCs w:val="24"/>
        </w:rPr>
      </w:pPr>
      <w:r w:rsidRPr="00762EE1">
        <w:rPr>
          <w:rFonts w:ascii="Times New Roman" w:hAnsi="Times New Roman" w:cs="Times New Roman"/>
          <w:sz w:val="24"/>
          <w:szCs w:val="24"/>
        </w:rPr>
        <w:t xml:space="preserve">Новые инициативы и законодательство появляются буквально каждый месяц, они не только связаны с общими ограничениями в деятельности госслужащих, но и прямо затрагивают интересы </w:t>
      </w:r>
      <w:proofErr w:type="gramStart"/>
      <w:r w:rsidRPr="00762EE1">
        <w:rPr>
          <w:rFonts w:ascii="Times New Roman" w:hAnsi="Times New Roman" w:cs="Times New Roman"/>
          <w:sz w:val="24"/>
          <w:szCs w:val="24"/>
        </w:rPr>
        <w:t>бизнес-сообщества</w:t>
      </w:r>
      <w:proofErr w:type="gramEnd"/>
      <w:r w:rsidRPr="00762EE1">
        <w:rPr>
          <w:rFonts w:ascii="Times New Roman" w:hAnsi="Times New Roman" w:cs="Times New Roman"/>
          <w:sz w:val="24"/>
          <w:szCs w:val="24"/>
        </w:rPr>
        <w:t>. При этом нововведения появляются на фоне неоднородно складывающейся судебной практики по уже введенным административным составам и различного рода ограничениям.</w:t>
      </w:r>
    </w:p>
    <w:p w:rsidR="00762EE1" w:rsidRPr="00762EE1" w:rsidRDefault="00762EE1">
      <w:pPr>
        <w:pStyle w:val="ConsPlusNormal"/>
        <w:ind w:firstLine="540"/>
        <w:jc w:val="both"/>
        <w:rPr>
          <w:rFonts w:ascii="Times New Roman" w:hAnsi="Times New Roman" w:cs="Times New Roman"/>
          <w:sz w:val="24"/>
          <w:szCs w:val="24"/>
        </w:rPr>
      </w:pPr>
      <w:r w:rsidRPr="00762EE1">
        <w:rPr>
          <w:rFonts w:ascii="Times New Roman" w:hAnsi="Times New Roman" w:cs="Times New Roman"/>
          <w:sz w:val="24"/>
          <w:szCs w:val="24"/>
        </w:rPr>
        <w:t xml:space="preserve">За последнее время российское законодательство пополнилось целым рядом нормативных актов в сфере противодействия коррупции. </w:t>
      </w:r>
      <w:r w:rsidRPr="00843717">
        <w:rPr>
          <w:rFonts w:ascii="Times New Roman" w:hAnsi="Times New Roman" w:cs="Times New Roman"/>
          <w:sz w:val="24"/>
          <w:szCs w:val="24"/>
          <w:u w:val="single"/>
        </w:rPr>
        <w:t xml:space="preserve">К наиболее заметным из них можно отнести разработанные Минтрудом методические рекомендации по проведению оценки антикоррупционных рисков, возникающих при реализации функций органов </w:t>
      </w:r>
      <w:proofErr w:type="spellStart"/>
      <w:r w:rsidRPr="00843717">
        <w:rPr>
          <w:rFonts w:ascii="Times New Roman" w:hAnsi="Times New Roman" w:cs="Times New Roman"/>
          <w:sz w:val="24"/>
          <w:szCs w:val="24"/>
          <w:u w:val="single"/>
        </w:rPr>
        <w:t>госуправления</w:t>
      </w:r>
      <w:proofErr w:type="spellEnd"/>
      <w:r w:rsidRPr="00843717">
        <w:rPr>
          <w:rFonts w:ascii="Times New Roman" w:hAnsi="Times New Roman" w:cs="Times New Roman"/>
          <w:sz w:val="24"/>
          <w:szCs w:val="24"/>
          <w:u w:val="single"/>
        </w:rPr>
        <w:t xml:space="preserve"> и корпораций с государственным участием.</w:t>
      </w:r>
      <w:r w:rsidRPr="00762EE1">
        <w:rPr>
          <w:rFonts w:ascii="Times New Roman" w:hAnsi="Times New Roman" w:cs="Times New Roman"/>
          <w:sz w:val="24"/>
          <w:szCs w:val="24"/>
        </w:rPr>
        <w:t xml:space="preserve"> Ими введено очередное определение коррупции и предусмотрен механизм снижения коррупционных рисков при осуществлении </w:t>
      </w:r>
      <w:proofErr w:type="spellStart"/>
      <w:r w:rsidRPr="00762EE1">
        <w:rPr>
          <w:rFonts w:ascii="Times New Roman" w:hAnsi="Times New Roman" w:cs="Times New Roman"/>
          <w:sz w:val="24"/>
          <w:szCs w:val="24"/>
        </w:rPr>
        <w:t>госуправления</w:t>
      </w:r>
      <w:proofErr w:type="spellEnd"/>
      <w:r w:rsidRPr="00762EE1">
        <w:rPr>
          <w:rFonts w:ascii="Times New Roman" w:hAnsi="Times New Roman" w:cs="Times New Roman"/>
          <w:sz w:val="24"/>
          <w:szCs w:val="24"/>
        </w:rPr>
        <w:t xml:space="preserve">. Сюда же можно отнести подписанный </w:t>
      </w:r>
      <w:r w:rsidRPr="00843717">
        <w:rPr>
          <w:rFonts w:ascii="Times New Roman" w:hAnsi="Times New Roman" w:cs="Times New Roman"/>
          <w:sz w:val="24"/>
          <w:szCs w:val="24"/>
          <w:u w:val="single"/>
        </w:rPr>
        <w:t xml:space="preserve">8 марта 2015 года Президентом России </w:t>
      </w:r>
      <w:hyperlink r:id="rId6" w:history="1">
        <w:r w:rsidRPr="00843717">
          <w:rPr>
            <w:rFonts w:ascii="Times New Roman" w:hAnsi="Times New Roman" w:cs="Times New Roman"/>
            <w:sz w:val="24"/>
            <w:szCs w:val="24"/>
            <w:u w:val="single"/>
          </w:rPr>
          <w:t>Указ</w:t>
        </w:r>
      </w:hyperlink>
      <w:r w:rsidRPr="00843717">
        <w:rPr>
          <w:rFonts w:ascii="Times New Roman" w:hAnsi="Times New Roman" w:cs="Times New Roman"/>
          <w:sz w:val="24"/>
          <w:szCs w:val="24"/>
          <w:u w:val="single"/>
        </w:rPr>
        <w:t xml:space="preserve"> N 120,</w:t>
      </w:r>
      <w:r w:rsidRPr="00762EE1">
        <w:rPr>
          <w:rFonts w:ascii="Times New Roman" w:hAnsi="Times New Roman" w:cs="Times New Roman"/>
          <w:sz w:val="24"/>
          <w:szCs w:val="24"/>
        </w:rPr>
        <w:t xml:space="preserve"> с принятием которого продолжилась регламентация ряда введенных для госслужащих ограничений и запретов в сфере размещения и оборота денежных средств и ценностей в иностранных банках. Наряду с этим в числе правовых актов появился внушительный перечень ведомственных документов, устанавливающих названные и иные ограничения в сфере реализации полномочий государственных служащих и налагающих обязанности по декларированию ими доходов и расходов.</w:t>
      </w:r>
    </w:p>
    <w:p w:rsidR="00762EE1" w:rsidRPr="00762EE1" w:rsidRDefault="00762EE1">
      <w:pPr>
        <w:pStyle w:val="ConsPlusNormal"/>
        <w:ind w:firstLine="540"/>
        <w:jc w:val="both"/>
        <w:rPr>
          <w:rFonts w:ascii="Times New Roman" w:hAnsi="Times New Roman" w:cs="Times New Roman"/>
          <w:sz w:val="24"/>
          <w:szCs w:val="24"/>
        </w:rPr>
      </w:pPr>
      <w:r w:rsidRPr="00762EE1">
        <w:rPr>
          <w:rFonts w:ascii="Times New Roman" w:hAnsi="Times New Roman" w:cs="Times New Roman"/>
          <w:sz w:val="24"/>
          <w:szCs w:val="24"/>
        </w:rPr>
        <w:t xml:space="preserve">В то же время широкое обсуждение в юридических кругах, а прежде всего в </w:t>
      </w:r>
      <w:proofErr w:type="gramStart"/>
      <w:r w:rsidRPr="00762EE1">
        <w:rPr>
          <w:rFonts w:ascii="Times New Roman" w:hAnsi="Times New Roman" w:cs="Times New Roman"/>
          <w:sz w:val="24"/>
          <w:szCs w:val="24"/>
        </w:rPr>
        <w:t>бизнес-сообществе</w:t>
      </w:r>
      <w:proofErr w:type="gramEnd"/>
      <w:r w:rsidRPr="00762EE1">
        <w:rPr>
          <w:rFonts w:ascii="Times New Roman" w:hAnsi="Times New Roman" w:cs="Times New Roman"/>
          <w:sz w:val="24"/>
          <w:szCs w:val="24"/>
        </w:rPr>
        <w:t>, вызывает неоднозначно складывающаяся в последнее время судебная практика, связанная с привлечением к ответственности юридических лиц за административные правонарушения коррупционной направленности.</w:t>
      </w:r>
    </w:p>
    <w:p w:rsidR="00762EE1" w:rsidRPr="00843717" w:rsidRDefault="00762EE1">
      <w:pPr>
        <w:pStyle w:val="ConsPlusNormal"/>
        <w:ind w:firstLine="540"/>
        <w:jc w:val="both"/>
        <w:rPr>
          <w:rFonts w:ascii="Times New Roman" w:hAnsi="Times New Roman" w:cs="Times New Roman"/>
          <w:sz w:val="24"/>
          <w:szCs w:val="24"/>
          <w:u w:val="single"/>
        </w:rPr>
      </w:pPr>
      <w:proofErr w:type="gramStart"/>
      <w:r w:rsidRPr="00762EE1">
        <w:rPr>
          <w:rFonts w:ascii="Times New Roman" w:hAnsi="Times New Roman" w:cs="Times New Roman"/>
          <w:sz w:val="24"/>
          <w:szCs w:val="24"/>
        </w:rPr>
        <w:t xml:space="preserve">Пожалуй, наиболее распространенным составом КоАП данной категории является </w:t>
      </w:r>
      <w:hyperlink r:id="rId7" w:history="1">
        <w:r w:rsidRPr="00843717">
          <w:rPr>
            <w:rFonts w:ascii="Times New Roman" w:hAnsi="Times New Roman" w:cs="Times New Roman"/>
            <w:sz w:val="24"/>
            <w:szCs w:val="24"/>
            <w:u w:val="single"/>
          </w:rPr>
          <w:t>статья 19.28</w:t>
        </w:r>
      </w:hyperlink>
      <w:r w:rsidRPr="00843717">
        <w:rPr>
          <w:rFonts w:ascii="Times New Roman" w:hAnsi="Times New Roman" w:cs="Times New Roman"/>
          <w:sz w:val="24"/>
          <w:szCs w:val="24"/>
          <w:u w:val="single"/>
        </w:rPr>
        <w:t>, устанавливающая ответственность за незаконные передачу, предложение или обещание от имени или в интересах юридического лица должностному лицу, в том числе иностранному, либо лицу, выполняющему управленческие функции в коммерческой или иной организации, денег и любых других благ имущественного характера за совершение действий в интересах юридического лица.</w:t>
      </w:r>
      <w:proofErr w:type="gramEnd"/>
    </w:p>
    <w:p w:rsidR="00762EE1" w:rsidRPr="00762EE1" w:rsidRDefault="00762EE1">
      <w:pPr>
        <w:pStyle w:val="ConsPlusNormal"/>
        <w:ind w:firstLine="540"/>
        <w:jc w:val="both"/>
        <w:rPr>
          <w:rFonts w:ascii="Times New Roman" w:hAnsi="Times New Roman" w:cs="Times New Roman"/>
          <w:sz w:val="24"/>
          <w:szCs w:val="24"/>
        </w:rPr>
      </w:pPr>
      <w:r w:rsidRPr="00762EE1">
        <w:rPr>
          <w:rFonts w:ascii="Times New Roman" w:hAnsi="Times New Roman" w:cs="Times New Roman"/>
          <w:sz w:val="24"/>
          <w:szCs w:val="24"/>
        </w:rPr>
        <w:t>Несмотря на то</w:t>
      </w:r>
      <w:r w:rsidR="00843717">
        <w:rPr>
          <w:rFonts w:ascii="Times New Roman" w:hAnsi="Times New Roman" w:cs="Times New Roman"/>
          <w:sz w:val="24"/>
          <w:szCs w:val="24"/>
        </w:rPr>
        <w:t>,</w:t>
      </w:r>
      <w:r w:rsidRPr="00762EE1">
        <w:rPr>
          <w:rFonts w:ascii="Times New Roman" w:hAnsi="Times New Roman" w:cs="Times New Roman"/>
          <w:sz w:val="24"/>
          <w:szCs w:val="24"/>
        </w:rPr>
        <w:t xml:space="preserve"> что указанный состав административного правонарушения введен в </w:t>
      </w:r>
      <w:hyperlink r:id="rId8" w:history="1">
        <w:r w:rsidRPr="00762EE1">
          <w:rPr>
            <w:rFonts w:ascii="Times New Roman" w:hAnsi="Times New Roman" w:cs="Times New Roman"/>
            <w:sz w:val="24"/>
            <w:szCs w:val="24"/>
          </w:rPr>
          <w:t>Кодекс</w:t>
        </w:r>
      </w:hyperlink>
      <w:r w:rsidRPr="00762EE1">
        <w:rPr>
          <w:rFonts w:ascii="Times New Roman" w:hAnsi="Times New Roman" w:cs="Times New Roman"/>
          <w:sz w:val="24"/>
          <w:szCs w:val="24"/>
        </w:rPr>
        <w:t xml:space="preserve"> сравнительно давно, еще в конце 2008 года, в связи с ратификацией Россией </w:t>
      </w:r>
      <w:hyperlink r:id="rId9" w:history="1">
        <w:r w:rsidRPr="00762EE1">
          <w:rPr>
            <w:rFonts w:ascii="Times New Roman" w:hAnsi="Times New Roman" w:cs="Times New Roman"/>
            <w:sz w:val="24"/>
            <w:szCs w:val="24"/>
          </w:rPr>
          <w:t>Конвенц</w:t>
        </w:r>
        <w:proofErr w:type="gramStart"/>
        <w:r w:rsidRPr="00762EE1">
          <w:rPr>
            <w:rFonts w:ascii="Times New Roman" w:hAnsi="Times New Roman" w:cs="Times New Roman"/>
            <w:sz w:val="24"/>
            <w:szCs w:val="24"/>
          </w:rPr>
          <w:t>ии</w:t>
        </w:r>
      </w:hyperlink>
      <w:r w:rsidRPr="00762EE1">
        <w:rPr>
          <w:rFonts w:ascii="Times New Roman" w:hAnsi="Times New Roman" w:cs="Times New Roman"/>
          <w:sz w:val="24"/>
          <w:szCs w:val="24"/>
        </w:rPr>
        <w:t xml:space="preserve"> ОО</w:t>
      </w:r>
      <w:proofErr w:type="gramEnd"/>
      <w:r w:rsidRPr="00762EE1">
        <w:rPr>
          <w:rFonts w:ascii="Times New Roman" w:hAnsi="Times New Roman" w:cs="Times New Roman"/>
          <w:sz w:val="24"/>
          <w:szCs w:val="24"/>
        </w:rPr>
        <w:t>Н против коррупции, споры о его конституционности и различном применении судами не утихают до сих пор.</w:t>
      </w:r>
    </w:p>
    <w:p w:rsidR="00762EE1" w:rsidRPr="00762EE1" w:rsidRDefault="00762EE1">
      <w:pPr>
        <w:pStyle w:val="ConsPlusNormal"/>
        <w:ind w:firstLine="540"/>
        <w:jc w:val="both"/>
        <w:rPr>
          <w:rFonts w:ascii="Times New Roman" w:hAnsi="Times New Roman" w:cs="Times New Roman"/>
          <w:sz w:val="24"/>
          <w:szCs w:val="24"/>
        </w:rPr>
      </w:pPr>
      <w:proofErr w:type="gramStart"/>
      <w:r w:rsidRPr="00762EE1">
        <w:rPr>
          <w:rFonts w:ascii="Times New Roman" w:hAnsi="Times New Roman" w:cs="Times New Roman"/>
          <w:sz w:val="24"/>
          <w:szCs w:val="24"/>
        </w:rPr>
        <w:t xml:space="preserve">Летом 2014 года Конституционный Суд России не нашел оснований для принятия к рассмотрению жалобы ООО "Приоритет" о признании </w:t>
      </w:r>
      <w:hyperlink r:id="rId10" w:history="1">
        <w:r w:rsidRPr="00762EE1">
          <w:rPr>
            <w:rFonts w:ascii="Times New Roman" w:hAnsi="Times New Roman" w:cs="Times New Roman"/>
            <w:sz w:val="24"/>
            <w:szCs w:val="24"/>
          </w:rPr>
          <w:t>части 1 ст. 19.28</w:t>
        </w:r>
      </w:hyperlink>
      <w:r w:rsidRPr="00762EE1">
        <w:rPr>
          <w:rFonts w:ascii="Times New Roman" w:hAnsi="Times New Roman" w:cs="Times New Roman"/>
          <w:sz w:val="24"/>
          <w:szCs w:val="24"/>
        </w:rPr>
        <w:t xml:space="preserve"> КоАП РФ не соответствующей </w:t>
      </w:r>
      <w:hyperlink r:id="rId11" w:history="1">
        <w:r w:rsidRPr="00762EE1">
          <w:rPr>
            <w:rFonts w:ascii="Times New Roman" w:hAnsi="Times New Roman" w:cs="Times New Roman"/>
            <w:sz w:val="24"/>
            <w:szCs w:val="24"/>
          </w:rPr>
          <w:t>Конституции</w:t>
        </w:r>
      </w:hyperlink>
      <w:r w:rsidRPr="00762EE1">
        <w:rPr>
          <w:rFonts w:ascii="Times New Roman" w:hAnsi="Times New Roman" w:cs="Times New Roman"/>
          <w:sz w:val="24"/>
          <w:szCs w:val="24"/>
        </w:rPr>
        <w:t>. В обращении в суд содержалась история менеджера названного общества М., передавшего</w:t>
      </w:r>
      <w:r w:rsidR="00843717">
        <w:rPr>
          <w:rFonts w:ascii="Times New Roman" w:hAnsi="Times New Roman" w:cs="Times New Roman"/>
          <w:sz w:val="24"/>
          <w:szCs w:val="24"/>
        </w:rPr>
        <w:t>,</w:t>
      </w:r>
      <w:r w:rsidRPr="00762EE1">
        <w:rPr>
          <w:rFonts w:ascii="Times New Roman" w:hAnsi="Times New Roman" w:cs="Times New Roman"/>
          <w:sz w:val="24"/>
          <w:szCs w:val="24"/>
        </w:rPr>
        <w:t xml:space="preserve"> по поручению учредителя и генерального директора того же общества Т.</w:t>
      </w:r>
      <w:r w:rsidR="00843717">
        <w:rPr>
          <w:rFonts w:ascii="Times New Roman" w:hAnsi="Times New Roman" w:cs="Times New Roman"/>
          <w:sz w:val="24"/>
          <w:szCs w:val="24"/>
        </w:rPr>
        <w:t>,</w:t>
      </w:r>
      <w:r w:rsidRPr="00762EE1">
        <w:rPr>
          <w:rFonts w:ascii="Times New Roman" w:hAnsi="Times New Roman" w:cs="Times New Roman"/>
          <w:sz w:val="24"/>
          <w:szCs w:val="24"/>
        </w:rPr>
        <w:t xml:space="preserve"> взятку должностному лицу УВД по Юго-Западному административному округу г. Москвы.</w:t>
      </w:r>
      <w:proofErr w:type="gramEnd"/>
      <w:r w:rsidRPr="00762EE1">
        <w:rPr>
          <w:rFonts w:ascii="Times New Roman" w:hAnsi="Times New Roman" w:cs="Times New Roman"/>
          <w:sz w:val="24"/>
          <w:szCs w:val="24"/>
        </w:rPr>
        <w:t xml:space="preserve"> Причем незаконное вознаграждение передавалось в несколько приемов, а в ходе последнего полицейского чиновника задержали при проведении оперативных мероприятий.</w:t>
      </w:r>
    </w:p>
    <w:p w:rsidR="00762EE1" w:rsidRPr="00762EE1" w:rsidRDefault="00762EE1">
      <w:pPr>
        <w:pStyle w:val="ConsPlusNormal"/>
        <w:ind w:firstLine="540"/>
        <w:jc w:val="both"/>
        <w:rPr>
          <w:rFonts w:ascii="Times New Roman" w:hAnsi="Times New Roman" w:cs="Times New Roman"/>
          <w:sz w:val="24"/>
          <w:szCs w:val="24"/>
        </w:rPr>
      </w:pPr>
      <w:r w:rsidRPr="00762EE1">
        <w:rPr>
          <w:rFonts w:ascii="Times New Roman" w:hAnsi="Times New Roman" w:cs="Times New Roman"/>
          <w:sz w:val="24"/>
          <w:szCs w:val="24"/>
        </w:rPr>
        <w:lastRenderedPageBreak/>
        <w:t xml:space="preserve">Что же до давшего взятку менеджера компании, то в ходе расследования он был освобожден от уголовной ответственности на основании </w:t>
      </w:r>
      <w:hyperlink r:id="rId12" w:history="1">
        <w:r w:rsidRPr="00762EE1">
          <w:rPr>
            <w:rFonts w:ascii="Times New Roman" w:hAnsi="Times New Roman" w:cs="Times New Roman"/>
            <w:sz w:val="24"/>
            <w:szCs w:val="24"/>
          </w:rPr>
          <w:t>примечания к ст. 291</w:t>
        </w:r>
      </w:hyperlink>
      <w:r w:rsidRPr="00762EE1">
        <w:rPr>
          <w:rFonts w:ascii="Times New Roman" w:hAnsi="Times New Roman" w:cs="Times New Roman"/>
          <w:sz w:val="24"/>
          <w:szCs w:val="24"/>
        </w:rPr>
        <w:t xml:space="preserve"> УК РФ, так как добровольно сообщил уполномоченному органу о совершении преступления и активно способствовал его раскрытию. Тем не менее</w:t>
      </w:r>
      <w:r w:rsidR="00843717">
        <w:rPr>
          <w:rFonts w:ascii="Times New Roman" w:hAnsi="Times New Roman" w:cs="Times New Roman"/>
          <w:sz w:val="24"/>
          <w:szCs w:val="24"/>
        </w:rPr>
        <w:t>,</w:t>
      </w:r>
      <w:r w:rsidRPr="00762EE1">
        <w:rPr>
          <w:rFonts w:ascii="Times New Roman" w:hAnsi="Times New Roman" w:cs="Times New Roman"/>
          <w:sz w:val="24"/>
          <w:szCs w:val="24"/>
        </w:rPr>
        <w:t xml:space="preserve"> сам</w:t>
      </w:r>
      <w:proofErr w:type="gramStart"/>
      <w:r w:rsidRPr="00762EE1">
        <w:rPr>
          <w:rFonts w:ascii="Times New Roman" w:hAnsi="Times New Roman" w:cs="Times New Roman"/>
          <w:sz w:val="24"/>
          <w:szCs w:val="24"/>
        </w:rPr>
        <w:t>о ООО</w:t>
      </w:r>
      <w:proofErr w:type="gramEnd"/>
      <w:r w:rsidRPr="00762EE1">
        <w:rPr>
          <w:rFonts w:ascii="Times New Roman" w:hAnsi="Times New Roman" w:cs="Times New Roman"/>
          <w:sz w:val="24"/>
          <w:szCs w:val="24"/>
        </w:rPr>
        <w:t xml:space="preserve"> "Приоритет", в интересах которого действовал управленец, в последующем было признано виновным постановлением мирового судьи по </w:t>
      </w:r>
      <w:hyperlink r:id="rId13" w:history="1">
        <w:r w:rsidRPr="00762EE1">
          <w:rPr>
            <w:rFonts w:ascii="Times New Roman" w:hAnsi="Times New Roman" w:cs="Times New Roman"/>
            <w:sz w:val="24"/>
            <w:szCs w:val="24"/>
          </w:rPr>
          <w:t>ч. 1 ст. 19.28</w:t>
        </w:r>
      </w:hyperlink>
      <w:r w:rsidRPr="00762EE1">
        <w:rPr>
          <w:rFonts w:ascii="Times New Roman" w:hAnsi="Times New Roman" w:cs="Times New Roman"/>
          <w:sz w:val="24"/>
          <w:szCs w:val="24"/>
        </w:rPr>
        <w:t xml:space="preserve"> КоАП РФ с наказанием в виде штрафа в размере 1 млн. рублей.</w:t>
      </w:r>
    </w:p>
    <w:p w:rsidR="00762EE1" w:rsidRPr="00762EE1" w:rsidRDefault="00762EE1">
      <w:pPr>
        <w:pStyle w:val="ConsPlusNormal"/>
        <w:ind w:firstLine="540"/>
        <w:jc w:val="both"/>
        <w:rPr>
          <w:rFonts w:ascii="Times New Roman" w:hAnsi="Times New Roman" w:cs="Times New Roman"/>
          <w:sz w:val="24"/>
          <w:szCs w:val="24"/>
        </w:rPr>
      </w:pPr>
      <w:r w:rsidRPr="00762EE1">
        <w:rPr>
          <w:rFonts w:ascii="Times New Roman" w:hAnsi="Times New Roman" w:cs="Times New Roman"/>
          <w:sz w:val="24"/>
          <w:szCs w:val="24"/>
        </w:rPr>
        <w:t xml:space="preserve">Логика обратившегося в суд заявителя весьма прозрачна. В жалобе была подчеркнута неопределенность оспариваемой нормы, отсутствие четко выраженных в диспозиции </w:t>
      </w:r>
      <w:hyperlink r:id="rId14" w:history="1">
        <w:r w:rsidRPr="00762EE1">
          <w:rPr>
            <w:rFonts w:ascii="Times New Roman" w:hAnsi="Times New Roman" w:cs="Times New Roman"/>
            <w:sz w:val="24"/>
            <w:szCs w:val="24"/>
          </w:rPr>
          <w:t>статьи</w:t>
        </w:r>
      </w:hyperlink>
      <w:r w:rsidRPr="00762EE1">
        <w:rPr>
          <w:rFonts w:ascii="Times New Roman" w:hAnsi="Times New Roman" w:cs="Times New Roman"/>
          <w:sz w:val="24"/>
          <w:szCs w:val="24"/>
        </w:rPr>
        <w:t xml:space="preserve"> формы и вида взаимосвязи между юридическим лицом и тем, кто действовал в интересах компании. Главным же доводом стало отсутствие возможности освобождения от административной ответственности по аналогии с уголовным законодательством, ведь именно исполнительные органы общества с ограниченной ответственностью сообщили о совершении преступления в правоохранительные органы.</w:t>
      </w:r>
    </w:p>
    <w:p w:rsidR="00762EE1" w:rsidRPr="00762EE1" w:rsidRDefault="00762EE1">
      <w:pPr>
        <w:pStyle w:val="ConsPlusNormal"/>
        <w:ind w:firstLine="540"/>
        <w:jc w:val="both"/>
        <w:rPr>
          <w:rFonts w:ascii="Times New Roman" w:hAnsi="Times New Roman" w:cs="Times New Roman"/>
          <w:sz w:val="24"/>
          <w:szCs w:val="24"/>
        </w:rPr>
      </w:pPr>
      <w:proofErr w:type="gramStart"/>
      <w:r w:rsidRPr="00762EE1">
        <w:rPr>
          <w:rFonts w:ascii="Times New Roman" w:hAnsi="Times New Roman" w:cs="Times New Roman"/>
          <w:sz w:val="24"/>
          <w:szCs w:val="24"/>
        </w:rPr>
        <w:t xml:space="preserve">Суд, проанализировав действующее антикоррупционное законодательство и судебную практику, в том числе </w:t>
      </w:r>
      <w:hyperlink r:id="rId15" w:history="1">
        <w:r w:rsidRPr="00762EE1">
          <w:rPr>
            <w:rFonts w:ascii="Times New Roman" w:hAnsi="Times New Roman" w:cs="Times New Roman"/>
            <w:sz w:val="24"/>
            <w:szCs w:val="24"/>
          </w:rPr>
          <w:t>статью 14</w:t>
        </w:r>
      </w:hyperlink>
      <w:r w:rsidRPr="00762EE1">
        <w:rPr>
          <w:rFonts w:ascii="Times New Roman" w:hAnsi="Times New Roman" w:cs="Times New Roman"/>
          <w:sz w:val="24"/>
          <w:szCs w:val="24"/>
        </w:rPr>
        <w:t xml:space="preserve"> Федерального закона "О противодействии коррупции" и соответствующее </w:t>
      </w:r>
      <w:hyperlink r:id="rId16" w:history="1">
        <w:r w:rsidRPr="00762EE1">
          <w:rPr>
            <w:rFonts w:ascii="Times New Roman" w:hAnsi="Times New Roman" w:cs="Times New Roman"/>
            <w:sz w:val="24"/>
            <w:szCs w:val="24"/>
          </w:rPr>
          <w:t>Постановление</w:t>
        </w:r>
      </w:hyperlink>
      <w:r w:rsidRPr="00762EE1">
        <w:rPr>
          <w:rFonts w:ascii="Times New Roman" w:hAnsi="Times New Roman" w:cs="Times New Roman"/>
          <w:sz w:val="24"/>
          <w:szCs w:val="24"/>
        </w:rPr>
        <w:t xml:space="preserve"> Пленума Верховного Суда N 24, пришел к выводу о том, что взаимосвязь менеджера и представляемого им общества никем не оспаривалась, что в силу </w:t>
      </w:r>
      <w:hyperlink r:id="rId17" w:history="1">
        <w:r w:rsidRPr="00762EE1">
          <w:rPr>
            <w:rFonts w:ascii="Times New Roman" w:hAnsi="Times New Roman" w:cs="Times New Roman"/>
            <w:sz w:val="24"/>
            <w:szCs w:val="24"/>
          </w:rPr>
          <w:t>ст. 18</w:t>
        </w:r>
      </w:hyperlink>
      <w:r w:rsidRPr="00762EE1">
        <w:rPr>
          <w:rFonts w:ascii="Times New Roman" w:hAnsi="Times New Roman" w:cs="Times New Roman"/>
          <w:sz w:val="24"/>
          <w:szCs w:val="24"/>
        </w:rPr>
        <w:t xml:space="preserve"> Конвенции Совета Европы об уголовной ответственности за коррупцию свидетельствует о виновности данного юридического лица</w:t>
      </w:r>
      <w:proofErr w:type="gramEnd"/>
      <w:r w:rsidRPr="00762EE1">
        <w:rPr>
          <w:rFonts w:ascii="Times New Roman" w:hAnsi="Times New Roman" w:cs="Times New Roman"/>
          <w:sz w:val="24"/>
          <w:szCs w:val="24"/>
        </w:rPr>
        <w:t>. Кроме того, фирма привлечена к ответственности не за передачу денег его работниками в ходе проведения оперативных мероприятий, а за ранее совершенные коррупционные действия в интересах данного общества, в частности те факты, которые имели место быть до задержания высокопоставленного полицейского.</w:t>
      </w:r>
    </w:p>
    <w:p w:rsidR="00762EE1" w:rsidRPr="00762EE1" w:rsidRDefault="00762EE1">
      <w:pPr>
        <w:pStyle w:val="ConsPlusNormal"/>
        <w:ind w:firstLine="540"/>
        <w:jc w:val="both"/>
        <w:rPr>
          <w:rFonts w:ascii="Times New Roman" w:hAnsi="Times New Roman" w:cs="Times New Roman"/>
          <w:sz w:val="24"/>
          <w:szCs w:val="24"/>
        </w:rPr>
      </w:pPr>
      <w:r w:rsidRPr="00762EE1">
        <w:rPr>
          <w:rFonts w:ascii="Times New Roman" w:hAnsi="Times New Roman" w:cs="Times New Roman"/>
          <w:sz w:val="24"/>
          <w:szCs w:val="24"/>
        </w:rPr>
        <w:t xml:space="preserve">Из этого можно сделать вывод, что взаимосвязь юридического лица и его представителя в контексте анализируемого административного правонарушения не должна каким-то особым образом прописываться в диспозиции </w:t>
      </w:r>
      <w:hyperlink r:id="rId18" w:history="1">
        <w:r w:rsidRPr="00762EE1">
          <w:rPr>
            <w:rFonts w:ascii="Times New Roman" w:hAnsi="Times New Roman" w:cs="Times New Roman"/>
            <w:sz w:val="24"/>
            <w:szCs w:val="24"/>
          </w:rPr>
          <w:t>статьи</w:t>
        </w:r>
      </w:hyperlink>
      <w:r w:rsidRPr="00762EE1">
        <w:rPr>
          <w:rFonts w:ascii="Times New Roman" w:hAnsi="Times New Roman" w:cs="Times New Roman"/>
          <w:sz w:val="24"/>
          <w:szCs w:val="24"/>
        </w:rPr>
        <w:t xml:space="preserve">, в каждом случае подлежит доказыванию в ходе административного судопроизводства, в </w:t>
      </w:r>
      <w:proofErr w:type="gramStart"/>
      <w:r w:rsidRPr="00762EE1">
        <w:rPr>
          <w:rFonts w:ascii="Times New Roman" w:hAnsi="Times New Roman" w:cs="Times New Roman"/>
          <w:sz w:val="24"/>
          <w:szCs w:val="24"/>
        </w:rPr>
        <w:t>связи</w:t>
      </w:r>
      <w:proofErr w:type="gramEnd"/>
      <w:r w:rsidRPr="00762EE1">
        <w:rPr>
          <w:rFonts w:ascii="Times New Roman" w:hAnsi="Times New Roman" w:cs="Times New Roman"/>
          <w:sz w:val="24"/>
          <w:szCs w:val="24"/>
        </w:rPr>
        <w:t xml:space="preserve"> с чем оспариваемая норма не имеет противоречий с </w:t>
      </w:r>
      <w:hyperlink r:id="rId19" w:history="1">
        <w:r w:rsidRPr="00762EE1">
          <w:rPr>
            <w:rFonts w:ascii="Times New Roman" w:hAnsi="Times New Roman" w:cs="Times New Roman"/>
            <w:sz w:val="24"/>
            <w:szCs w:val="24"/>
          </w:rPr>
          <w:t>Конституцией</w:t>
        </w:r>
      </w:hyperlink>
      <w:r w:rsidRPr="00762EE1">
        <w:rPr>
          <w:rFonts w:ascii="Times New Roman" w:hAnsi="Times New Roman" w:cs="Times New Roman"/>
          <w:sz w:val="24"/>
          <w:szCs w:val="24"/>
        </w:rPr>
        <w:t>.</w:t>
      </w:r>
    </w:p>
    <w:p w:rsidR="00762EE1" w:rsidRPr="00762EE1" w:rsidRDefault="00762EE1">
      <w:pPr>
        <w:pStyle w:val="ConsPlusNormal"/>
        <w:ind w:firstLine="540"/>
        <w:jc w:val="both"/>
        <w:rPr>
          <w:rFonts w:ascii="Times New Roman" w:hAnsi="Times New Roman" w:cs="Times New Roman"/>
          <w:sz w:val="24"/>
          <w:szCs w:val="24"/>
        </w:rPr>
      </w:pPr>
      <w:r w:rsidRPr="00762EE1">
        <w:rPr>
          <w:rFonts w:ascii="Times New Roman" w:hAnsi="Times New Roman" w:cs="Times New Roman"/>
          <w:sz w:val="24"/>
          <w:szCs w:val="24"/>
        </w:rPr>
        <w:t xml:space="preserve">Не нашел Конституционный Суд нарушений </w:t>
      </w:r>
      <w:hyperlink r:id="rId20" w:history="1">
        <w:r w:rsidRPr="00762EE1">
          <w:rPr>
            <w:rFonts w:ascii="Times New Roman" w:hAnsi="Times New Roman" w:cs="Times New Roman"/>
            <w:sz w:val="24"/>
            <w:szCs w:val="24"/>
          </w:rPr>
          <w:t>Основного Закона</w:t>
        </w:r>
      </w:hyperlink>
      <w:r w:rsidRPr="00762EE1">
        <w:rPr>
          <w:rFonts w:ascii="Times New Roman" w:hAnsi="Times New Roman" w:cs="Times New Roman"/>
          <w:sz w:val="24"/>
          <w:szCs w:val="24"/>
        </w:rPr>
        <w:t xml:space="preserve"> и </w:t>
      </w:r>
      <w:proofErr w:type="gramStart"/>
      <w:r w:rsidRPr="00762EE1">
        <w:rPr>
          <w:rFonts w:ascii="Times New Roman" w:hAnsi="Times New Roman" w:cs="Times New Roman"/>
          <w:sz w:val="24"/>
          <w:szCs w:val="24"/>
        </w:rPr>
        <w:t xml:space="preserve">в факте отсутствия примечания к </w:t>
      </w:r>
      <w:hyperlink r:id="rId21" w:history="1">
        <w:r w:rsidRPr="00762EE1">
          <w:rPr>
            <w:rFonts w:ascii="Times New Roman" w:hAnsi="Times New Roman" w:cs="Times New Roman"/>
            <w:sz w:val="24"/>
            <w:szCs w:val="24"/>
          </w:rPr>
          <w:t>статье</w:t>
        </w:r>
      </w:hyperlink>
      <w:r w:rsidRPr="00762EE1">
        <w:rPr>
          <w:rFonts w:ascii="Times New Roman" w:hAnsi="Times New Roman" w:cs="Times New Roman"/>
          <w:sz w:val="24"/>
          <w:szCs w:val="24"/>
        </w:rPr>
        <w:t xml:space="preserve"> об освобождении от ответственности добровольно сообщившего о коррупции</w:t>
      </w:r>
      <w:proofErr w:type="gramEnd"/>
      <w:r w:rsidRPr="00762EE1">
        <w:rPr>
          <w:rFonts w:ascii="Times New Roman" w:hAnsi="Times New Roman" w:cs="Times New Roman"/>
          <w:sz w:val="24"/>
          <w:szCs w:val="24"/>
        </w:rPr>
        <w:t xml:space="preserve"> юридического лица по аналогии с Уголовным </w:t>
      </w:r>
      <w:hyperlink r:id="rId22" w:history="1">
        <w:r w:rsidRPr="00762EE1">
          <w:rPr>
            <w:rFonts w:ascii="Times New Roman" w:hAnsi="Times New Roman" w:cs="Times New Roman"/>
            <w:sz w:val="24"/>
            <w:szCs w:val="24"/>
          </w:rPr>
          <w:t>кодексом</w:t>
        </w:r>
      </w:hyperlink>
      <w:r w:rsidRPr="00762EE1">
        <w:rPr>
          <w:rFonts w:ascii="Times New Roman" w:hAnsi="Times New Roman" w:cs="Times New Roman"/>
          <w:sz w:val="24"/>
          <w:szCs w:val="24"/>
        </w:rPr>
        <w:t>, подтвердив на этот счет дискреционное право федерального законодателя.</w:t>
      </w:r>
    </w:p>
    <w:p w:rsidR="00762EE1" w:rsidRPr="00762EE1" w:rsidRDefault="00762EE1">
      <w:pPr>
        <w:pStyle w:val="ConsPlusNormal"/>
        <w:ind w:firstLine="540"/>
        <w:jc w:val="both"/>
        <w:rPr>
          <w:rFonts w:ascii="Times New Roman" w:hAnsi="Times New Roman" w:cs="Times New Roman"/>
          <w:sz w:val="24"/>
          <w:szCs w:val="24"/>
        </w:rPr>
      </w:pPr>
      <w:r w:rsidRPr="00762EE1">
        <w:rPr>
          <w:rFonts w:ascii="Times New Roman" w:hAnsi="Times New Roman" w:cs="Times New Roman"/>
          <w:sz w:val="24"/>
          <w:szCs w:val="24"/>
        </w:rPr>
        <w:t xml:space="preserve">Тем не </w:t>
      </w:r>
      <w:proofErr w:type="gramStart"/>
      <w:r w:rsidRPr="00762EE1">
        <w:rPr>
          <w:rFonts w:ascii="Times New Roman" w:hAnsi="Times New Roman" w:cs="Times New Roman"/>
          <w:sz w:val="24"/>
          <w:szCs w:val="24"/>
        </w:rPr>
        <w:t>менее</w:t>
      </w:r>
      <w:proofErr w:type="gramEnd"/>
      <w:r w:rsidRPr="00762EE1">
        <w:rPr>
          <w:rFonts w:ascii="Times New Roman" w:hAnsi="Times New Roman" w:cs="Times New Roman"/>
          <w:sz w:val="24"/>
          <w:szCs w:val="24"/>
        </w:rPr>
        <w:t xml:space="preserve"> в своем </w:t>
      </w:r>
      <w:hyperlink r:id="rId23" w:history="1">
        <w:r w:rsidRPr="00762EE1">
          <w:rPr>
            <w:rFonts w:ascii="Times New Roman" w:hAnsi="Times New Roman" w:cs="Times New Roman"/>
            <w:sz w:val="24"/>
            <w:szCs w:val="24"/>
          </w:rPr>
          <w:t>Определении</w:t>
        </w:r>
      </w:hyperlink>
      <w:r w:rsidRPr="00762EE1">
        <w:rPr>
          <w:rFonts w:ascii="Times New Roman" w:hAnsi="Times New Roman" w:cs="Times New Roman"/>
          <w:sz w:val="24"/>
          <w:szCs w:val="24"/>
        </w:rPr>
        <w:t xml:space="preserve"> Конституционный Суд фактически оставил открытым вопрос, как все-таки быть с ответственностью фирмы в случае, если уголовное преследование в отношении представителя, совершившего в ее интересах коррупционное преступление, по каким-то причинам прекращено, а в случае, если оно и продолжается, имеет ли значение факт предъявления ему обвинения или тем более вынесения обвинительного приговора.</w:t>
      </w:r>
    </w:p>
    <w:p w:rsidR="00762EE1" w:rsidRPr="00762EE1" w:rsidRDefault="00762EE1">
      <w:pPr>
        <w:pStyle w:val="ConsPlusNormal"/>
        <w:ind w:firstLine="540"/>
        <w:jc w:val="both"/>
        <w:rPr>
          <w:rFonts w:ascii="Times New Roman" w:hAnsi="Times New Roman" w:cs="Times New Roman"/>
          <w:sz w:val="24"/>
          <w:szCs w:val="24"/>
        </w:rPr>
      </w:pPr>
      <w:r w:rsidRPr="00762EE1">
        <w:rPr>
          <w:rFonts w:ascii="Times New Roman" w:hAnsi="Times New Roman" w:cs="Times New Roman"/>
          <w:sz w:val="24"/>
          <w:szCs w:val="24"/>
        </w:rPr>
        <w:t xml:space="preserve">С одной стороны, </w:t>
      </w:r>
      <w:hyperlink r:id="rId24" w:history="1">
        <w:r w:rsidRPr="00762EE1">
          <w:rPr>
            <w:rFonts w:ascii="Times New Roman" w:hAnsi="Times New Roman" w:cs="Times New Roman"/>
            <w:sz w:val="24"/>
            <w:szCs w:val="24"/>
          </w:rPr>
          <w:t>ст. 14</w:t>
        </w:r>
      </w:hyperlink>
      <w:r w:rsidRPr="00762EE1">
        <w:rPr>
          <w:rFonts w:ascii="Times New Roman" w:hAnsi="Times New Roman" w:cs="Times New Roman"/>
          <w:sz w:val="24"/>
          <w:szCs w:val="24"/>
        </w:rPr>
        <w:t xml:space="preserve"> Федерального закона "О противодействии коррупции" прямо говорит о том, что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То есть совершил менеджер преступление - отвечай фирма рублем. С другой стороны, логически вытекает, что в случае прекращения уголовного преследования в отношении представителя </w:t>
      </w:r>
      <w:proofErr w:type="spellStart"/>
      <w:r w:rsidRPr="00762EE1">
        <w:rPr>
          <w:rFonts w:ascii="Times New Roman" w:hAnsi="Times New Roman" w:cs="Times New Roman"/>
          <w:sz w:val="24"/>
          <w:szCs w:val="24"/>
        </w:rPr>
        <w:t>юрлица</w:t>
      </w:r>
      <w:proofErr w:type="spellEnd"/>
      <w:r w:rsidRPr="00762EE1">
        <w:rPr>
          <w:rFonts w:ascii="Times New Roman" w:hAnsi="Times New Roman" w:cs="Times New Roman"/>
          <w:sz w:val="24"/>
          <w:szCs w:val="24"/>
        </w:rPr>
        <w:t xml:space="preserve"> должно прекращаться и производство об административном правонарушении. По сути, именно эт</w:t>
      </w:r>
      <w:proofErr w:type="gramStart"/>
      <w:r w:rsidRPr="00762EE1">
        <w:rPr>
          <w:rFonts w:ascii="Times New Roman" w:hAnsi="Times New Roman" w:cs="Times New Roman"/>
          <w:sz w:val="24"/>
          <w:szCs w:val="24"/>
        </w:rPr>
        <w:t>о ООО</w:t>
      </w:r>
      <w:proofErr w:type="gramEnd"/>
      <w:r w:rsidRPr="00762EE1">
        <w:rPr>
          <w:rFonts w:ascii="Times New Roman" w:hAnsi="Times New Roman" w:cs="Times New Roman"/>
          <w:sz w:val="24"/>
          <w:szCs w:val="24"/>
        </w:rPr>
        <w:t xml:space="preserve"> "Приоритет" и пыталось донести до Конституционного Суда.</w:t>
      </w:r>
    </w:p>
    <w:p w:rsidR="00762EE1" w:rsidRPr="00762EE1" w:rsidRDefault="00762EE1">
      <w:pPr>
        <w:pStyle w:val="ConsPlusNormal"/>
        <w:ind w:firstLine="540"/>
        <w:jc w:val="both"/>
        <w:rPr>
          <w:rFonts w:ascii="Times New Roman" w:hAnsi="Times New Roman" w:cs="Times New Roman"/>
          <w:sz w:val="24"/>
          <w:szCs w:val="24"/>
        </w:rPr>
      </w:pPr>
      <w:r w:rsidRPr="00762EE1">
        <w:rPr>
          <w:rFonts w:ascii="Times New Roman" w:hAnsi="Times New Roman" w:cs="Times New Roman"/>
          <w:sz w:val="24"/>
          <w:szCs w:val="24"/>
        </w:rPr>
        <w:t>Что же происходит на практике?</w:t>
      </w:r>
    </w:p>
    <w:p w:rsidR="00762EE1" w:rsidRPr="00762EE1" w:rsidRDefault="00762EE1">
      <w:pPr>
        <w:pStyle w:val="ConsPlusNormal"/>
        <w:ind w:firstLine="540"/>
        <w:jc w:val="both"/>
        <w:rPr>
          <w:rFonts w:ascii="Times New Roman" w:hAnsi="Times New Roman" w:cs="Times New Roman"/>
          <w:sz w:val="24"/>
          <w:szCs w:val="24"/>
        </w:rPr>
      </w:pPr>
      <w:r w:rsidRPr="00762EE1">
        <w:rPr>
          <w:rFonts w:ascii="Times New Roman" w:hAnsi="Times New Roman" w:cs="Times New Roman"/>
          <w:sz w:val="24"/>
          <w:szCs w:val="24"/>
        </w:rPr>
        <w:t xml:space="preserve">В большинстве случаев органы прокуратуры, а именно они уполномочены возбуждать такие дела, принимают процессуальные решения о начале производства по делу об административном правонарушении не </w:t>
      </w:r>
      <w:proofErr w:type="gramStart"/>
      <w:r w:rsidRPr="00762EE1">
        <w:rPr>
          <w:rFonts w:ascii="Times New Roman" w:hAnsi="Times New Roman" w:cs="Times New Roman"/>
          <w:sz w:val="24"/>
          <w:szCs w:val="24"/>
        </w:rPr>
        <w:t>только</w:t>
      </w:r>
      <w:proofErr w:type="gramEnd"/>
      <w:r w:rsidRPr="00762EE1">
        <w:rPr>
          <w:rFonts w:ascii="Times New Roman" w:hAnsi="Times New Roman" w:cs="Times New Roman"/>
          <w:sz w:val="24"/>
          <w:szCs w:val="24"/>
        </w:rPr>
        <w:t xml:space="preserve"> несмотря на отсутствие приговора по уголовному делу в отношении представителя </w:t>
      </w:r>
      <w:proofErr w:type="spellStart"/>
      <w:r w:rsidRPr="00762EE1">
        <w:rPr>
          <w:rFonts w:ascii="Times New Roman" w:hAnsi="Times New Roman" w:cs="Times New Roman"/>
          <w:sz w:val="24"/>
          <w:szCs w:val="24"/>
        </w:rPr>
        <w:t>юрлица</w:t>
      </w:r>
      <w:proofErr w:type="spellEnd"/>
      <w:r w:rsidRPr="00762EE1">
        <w:rPr>
          <w:rFonts w:ascii="Times New Roman" w:hAnsi="Times New Roman" w:cs="Times New Roman"/>
          <w:sz w:val="24"/>
          <w:szCs w:val="24"/>
        </w:rPr>
        <w:t xml:space="preserve">, но и при освобождении его от </w:t>
      </w:r>
      <w:r w:rsidRPr="00762EE1">
        <w:rPr>
          <w:rFonts w:ascii="Times New Roman" w:hAnsi="Times New Roman" w:cs="Times New Roman"/>
          <w:sz w:val="24"/>
          <w:szCs w:val="24"/>
        </w:rPr>
        <w:lastRenderedPageBreak/>
        <w:t xml:space="preserve">уголовной ответственности на основании </w:t>
      </w:r>
      <w:hyperlink r:id="rId25" w:history="1">
        <w:r w:rsidRPr="00762EE1">
          <w:rPr>
            <w:rFonts w:ascii="Times New Roman" w:hAnsi="Times New Roman" w:cs="Times New Roman"/>
            <w:sz w:val="24"/>
            <w:szCs w:val="24"/>
          </w:rPr>
          <w:t>примечания к ст. 291</w:t>
        </w:r>
      </w:hyperlink>
      <w:r w:rsidRPr="00762EE1">
        <w:rPr>
          <w:rFonts w:ascii="Times New Roman" w:hAnsi="Times New Roman" w:cs="Times New Roman"/>
          <w:sz w:val="24"/>
          <w:szCs w:val="24"/>
        </w:rPr>
        <w:t xml:space="preserve"> УК РФ.</w:t>
      </w:r>
    </w:p>
    <w:p w:rsidR="00762EE1" w:rsidRPr="00762EE1" w:rsidRDefault="00762EE1">
      <w:pPr>
        <w:pStyle w:val="ConsPlusNormal"/>
        <w:ind w:firstLine="540"/>
        <w:jc w:val="both"/>
        <w:rPr>
          <w:rFonts w:ascii="Times New Roman" w:hAnsi="Times New Roman" w:cs="Times New Roman"/>
          <w:sz w:val="24"/>
          <w:szCs w:val="24"/>
        </w:rPr>
      </w:pPr>
      <w:r w:rsidRPr="00762EE1">
        <w:rPr>
          <w:rFonts w:ascii="Times New Roman" w:hAnsi="Times New Roman" w:cs="Times New Roman"/>
          <w:sz w:val="24"/>
          <w:szCs w:val="24"/>
        </w:rPr>
        <w:t>Например, в решении мирового судьи судебного участка N 11 Советского района г. Уфы от 08.04.2015 на соответствующий довод представителя общества с ограниченной ответственностью об отсутствии не только обвинительного приговора, но даже и предъявленного обвинения суд ответил мотивированным отказом и привлек общество к ответственности в виде крупного административного штрафа.</w:t>
      </w:r>
    </w:p>
    <w:p w:rsidR="00762EE1" w:rsidRPr="00762EE1" w:rsidRDefault="00762EE1">
      <w:pPr>
        <w:pStyle w:val="ConsPlusNormal"/>
        <w:ind w:firstLine="540"/>
        <w:jc w:val="both"/>
        <w:rPr>
          <w:rFonts w:ascii="Times New Roman" w:hAnsi="Times New Roman" w:cs="Times New Roman"/>
          <w:sz w:val="24"/>
          <w:szCs w:val="24"/>
        </w:rPr>
      </w:pPr>
      <w:r w:rsidRPr="00762EE1">
        <w:rPr>
          <w:rFonts w:ascii="Times New Roman" w:hAnsi="Times New Roman" w:cs="Times New Roman"/>
          <w:sz w:val="24"/>
          <w:szCs w:val="24"/>
        </w:rPr>
        <w:t>Аналогичные решения выносились судьями в большинстве субъектов Российской Федерации.</w:t>
      </w:r>
    </w:p>
    <w:p w:rsidR="00762EE1" w:rsidRPr="00762EE1" w:rsidRDefault="00762EE1">
      <w:pPr>
        <w:pStyle w:val="ConsPlusNormal"/>
        <w:ind w:firstLine="540"/>
        <w:jc w:val="both"/>
        <w:rPr>
          <w:rFonts w:ascii="Times New Roman" w:hAnsi="Times New Roman" w:cs="Times New Roman"/>
          <w:sz w:val="24"/>
          <w:szCs w:val="24"/>
        </w:rPr>
      </w:pPr>
      <w:r w:rsidRPr="00762EE1">
        <w:rPr>
          <w:rFonts w:ascii="Times New Roman" w:hAnsi="Times New Roman" w:cs="Times New Roman"/>
          <w:sz w:val="24"/>
          <w:szCs w:val="24"/>
        </w:rPr>
        <w:t>Нередко представители бизнеса, в особенности уже привлеченных к административной ответственности юридических лиц, расценивают подобную судебную практику как несправедливую. Ведь в законе немало оснований для освобождения взяткодателей от уголовной ответственности, в некоторых случаях даже не доходит до стадии возбуждения уголовного дела, отсутствие состава преступления констатируется в так называемых "отказных" материалах.</w:t>
      </w:r>
    </w:p>
    <w:p w:rsidR="00762EE1" w:rsidRPr="00762EE1" w:rsidRDefault="00762EE1">
      <w:pPr>
        <w:pStyle w:val="ConsPlusNormal"/>
        <w:ind w:firstLine="540"/>
        <w:jc w:val="both"/>
        <w:rPr>
          <w:rFonts w:ascii="Times New Roman" w:hAnsi="Times New Roman" w:cs="Times New Roman"/>
          <w:sz w:val="24"/>
          <w:szCs w:val="24"/>
        </w:rPr>
      </w:pPr>
      <w:r w:rsidRPr="00762EE1">
        <w:rPr>
          <w:rFonts w:ascii="Times New Roman" w:hAnsi="Times New Roman" w:cs="Times New Roman"/>
          <w:sz w:val="24"/>
          <w:szCs w:val="24"/>
        </w:rPr>
        <w:t>Хотя в некоторых регионах России исход административного дела по-прежнему ставят в зависимость от вынесения итогового решения по уголовному. Например, в Рязанской, Тамбовской и Оренбургской областях прокуроры, как правило, решают вопрос о возбуждении административных дел в отношении юридических лиц только после вступления в законную силу приговоров по соответствующим уголовным делам, что явно не соответствует закону и сложившейся судебной практике.</w:t>
      </w:r>
    </w:p>
    <w:p w:rsidR="00762EE1" w:rsidRPr="00762EE1" w:rsidRDefault="00762EE1">
      <w:pPr>
        <w:pStyle w:val="ConsPlusNormal"/>
        <w:ind w:firstLine="540"/>
        <w:jc w:val="both"/>
        <w:rPr>
          <w:rFonts w:ascii="Times New Roman" w:hAnsi="Times New Roman" w:cs="Times New Roman"/>
          <w:sz w:val="24"/>
          <w:szCs w:val="24"/>
        </w:rPr>
      </w:pPr>
      <w:r w:rsidRPr="00762EE1">
        <w:rPr>
          <w:rFonts w:ascii="Times New Roman" w:hAnsi="Times New Roman" w:cs="Times New Roman"/>
          <w:sz w:val="24"/>
          <w:szCs w:val="24"/>
        </w:rPr>
        <w:t xml:space="preserve">Кроме того, следует принять во внимание, что диспозиции </w:t>
      </w:r>
      <w:hyperlink r:id="rId26" w:history="1">
        <w:r w:rsidRPr="00762EE1">
          <w:rPr>
            <w:rFonts w:ascii="Times New Roman" w:hAnsi="Times New Roman" w:cs="Times New Roman"/>
            <w:sz w:val="24"/>
            <w:szCs w:val="24"/>
          </w:rPr>
          <w:t>статей 19.28</w:t>
        </w:r>
      </w:hyperlink>
      <w:r w:rsidRPr="00762EE1">
        <w:rPr>
          <w:rFonts w:ascii="Times New Roman" w:hAnsi="Times New Roman" w:cs="Times New Roman"/>
          <w:sz w:val="24"/>
          <w:szCs w:val="24"/>
        </w:rPr>
        <w:t xml:space="preserve"> КоАП и </w:t>
      </w:r>
      <w:hyperlink r:id="rId27" w:history="1">
        <w:r w:rsidRPr="00762EE1">
          <w:rPr>
            <w:rFonts w:ascii="Times New Roman" w:hAnsi="Times New Roman" w:cs="Times New Roman"/>
            <w:sz w:val="24"/>
            <w:szCs w:val="24"/>
          </w:rPr>
          <w:t>291</w:t>
        </w:r>
      </w:hyperlink>
      <w:r w:rsidRPr="00762EE1">
        <w:rPr>
          <w:rFonts w:ascii="Times New Roman" w:hAnsi="Times New Roman" w:cs="Times New Roman"/>
          <w:sz w:val="24"/>
          <w:szCs w:val="24"/>
        </w:rPr>
        <w:t xml:space="preserve"> УК РФ не совпадают. Административный состав шире, он включает в себя такие противоправные действия, как обещание и предложение незаконного вознаграждения, что в указанной </w:t>
      </w:r>
      <w:hyperlink r:id="rId28" w:history="1">
        <w:r w:rsidRPr="00762EE1">
          <w:rPr>
            <w:rFonts w:ascii="Times New Roman" w:hAnsi="Times New Roman" w:cs="Times New Roman"/>
            <w:sz w:val="24"/>
            <w:szCs w:val="24"/>
          </w:rPr>
          <w:t>статье</w:t>
        </w:r>
      </w:hyperlink>
      <w:r w:rsidRPr="00762EE1">
        <w:rPr>
          <w:rFonts w:ascii="Times New Roman" w:hAnsi="Times New Roman" w:cs="Times New Roman"/>
          <w:sz w:val="24"/>
          <w:szCs w:val="24"/>
        </w:rPr>
        <w:t xml:space="preserve"> УК отсутствует, в </w:t>
      </w:r>
      <w:proofErr w:type="gramStart"/>
      <w:r w:rsidRPr="00762EE1">
        <w:rPr>
          <w:rFonts w:ascii="Times New Roman" w:hAnsi="Times New Roman" w:cs="Times New Roman"/>
          <w:sz w:val="24"/>
          <w:szCs w:val="24"/>
        </w:rPr>
        <w:t>связи</w:t>
      </w:r>
      <w:proofErr w:type="gramEnd"/>
      <w:r w:rsidRPr="00762EE1">
        <w:rPr>
          <w:rFonts w:ascii="Times New Roman" w:hAnsi="Times New Roman" w:cs="Times New Roman"/>
          <w:sz w:val="24"/>
          <w:szCs w:val="24"/>
        </w:rPr>
        <w:t xml:space="preserve"> с чем далеко не во всех случаях привлечения </w:t>
      </w:r>
      <w:proofErr w:type="spellStart"/>
      <w:r w:rsidRPr="00762EE1">
        <w:rPr>
          <w:rFonts w:ascii="Times New Roman" w:hAnsi="Times New Roman" w:cs="Times New Roman"/>
          <w:sz w:val="24"/>
          <w:szCs w:val="24"/>
        </w:rPr>
        <w:t>юрлиц</w:t>
      </w:r>
      <w:proofErr w:type="spellEnd"/>
      <w:r w:rsidRPr="00762EE1">
        <w:rPr>
          <w:rFonts w:ascii="Times New Roman" w:hAnsi="Times New Roman" w:cs="Times New Roman"/>
          <w:sz w:val="24"/>
          <w:szCs w:val="24"/>
        </w:rPr>
        <w:t xml:space="preserve"> к административной ответственности имеется уголовное дело.</w:t>
      </w:r>
    </w:p>
    <w:p w:rsidR="00762EE1" w:rsidRPr="00762EE1" w:rsidRDefault="00762EE1">
      <w:pPr>
        <w:pStyle w:val="ConsPlusNormal"/>
        <w:ind w:firstLine="540"/>
        <w:jc w:val="both"/>
        <w:rPr>
          <w:rFonts w:ascii="Times New Roman" w:hAnsi="Times New Roman" w:cs="Times New Roman"/>
          <w:sz w:val="24"/>
          <w:szCs w:val="24"/>
        </w:rPr>
      </w:pPr>
      <w:proofErr w:type="gramStart"/>
      <w:r w:rsidRPr="00762EE1">
        <w:rPr>
          <w:rFonts w:ascii="Times New Roman" w:hAnsi="Times New Roman" w:cs="Times New Roman"/>
          <w:sz w:val="24"/>
          <w:szCs w:val="24"/>
        </w:rPr>
        <w:t>Например, в г. Хабаровске в текущем году вынесено судебное решение о привлечении ООО "Кристалл-Инвест" к штрафу в размере 20 млн. рублей за устное предложение подкупа начальнику службы безопасности регионального филиала ОАО "</w:t>
      </w:r>
      <w:proofErr w:type="spellStart"/>
      <w:r w:rsidRPr="00762EE1">
        <w:rPr>
          <w:rFonts w:ascii="Times New Roman" w:hAnsi="Times New Roman" w:cs="Times New Roman"/>
          <w:sz w:val="24"/>
          <w:szCs w:val="24"/>
        </w:rPr>
        <w:t>Россельхозбанк</w:t>
      </w:r>
      <w:proofErr w:type="spellEnd"/>
      <w:r w:rsidRPr="00762EE1">
        <w:rPr>
          <w:rFonts w:ascii="Times New Roman" w:hAnsi="Times New Roman" w:cs="Times New Roman"/>
          <w:sz w:val="24"/>
          <w:szCs w:val="24"/>
        </w:rPr>
        <w:t xml:space="preserve">" в размере 5 млн. рублей за согласование выдачи кредита в сумме 90 млн. рублей при наличии информации о фактической неплатежеспособности </w:t>
      </w:r>
      <w:proofErr w:type="spellStart"/>
      <w:r w:rsidRPr="00762EE1">
        <w:rPr>
          <w:rFonts w:ascii="Times New Roman" w:hAnsi="Times New Roman" w:cs="Times New Roman"/>
          <w:sz w:val="24"/>
          <w:szCs w:val="24"/>
        </w:rPr>
        <w:t>юрлица</w:t>
      </w:r>
      <w:proofErr w:type="spellEnd"/>
      <w:r w:rsidRPr="00762EE1">
        <w:rPr>
          <w:rFonts w:ascii="Times New Roman" w:hAnsi="Times New Roman" w:cs="Times New Roman"/>
          <w:sz w:val="24"/>
          <w:szCs w:val="24"/>
        </w:rPr>
        <w:t xml:space="preserve"> и отсутствии у него залогового имущества.</w:t>
      </w:r>
      <w:proofErr w:type="gramEnd"/>
    </w:p>
    <w:p w:rsidR="00762EE1" w:rsidRPr="00762EE1" w:rsidRDefault="00762EE1">
      <w:pPr>
        <w:pStyle w:val="ConsPlusNormal"/>
        <w:ind w:firstLine="540"/>
        <w:jc w:val="both"/>
        <w:rPr>
          <w:rFonts w:ascii="Times New Roman" w:hAnsi="Times New Roman" w:cs="Times New Roman"/>
          <w:sz w:val="24"/>
          <w:szCs w:val="24"/>
        </w:rPr>
      </w:pPr>
      <w:r w:rsidRPr="00762EE1">
        <w:rPr>
          <w:rFonts w:ascii="Times New Roman" w:hAnsi="Times New Roman" w:cs="Times New Roman"/>
          <w:sz w:val="24"/>
          <w:szCs w:val="24"/>
        </w:rPr>
        <w:t>Несмотря на то</w:t>
      </w:r>
      <w:r w:rsidR="00FA453A">
        <w:rPr>
          <w:rFonts w:ascii="Times New Roman" w:hAnsi="Times New Roman" w:cs="Times New Roman"/>
          <w:sz w:val="24"/>
          <w:szCs w:val="24"/>
        </w:rPr>
        <w:t>,</w:t>
      </w:r>
      <w:r w:rsidRPr="00762EE1">
        <w:rPr>
          <w:rFonts w:ascii="Times New Roman" w:hAnsi="Times New Roman" w:cs="Times New Roman"/>
          <w:sz w:val="24"/>
          <w:szCs w:val="24"/>
        </w:rPr>
        <w:t xml:space="preserve"> что действовавший в интересах ООО "Кристалл-Инвест" представитель не был привлечен к уголовной ответственности, как видим, решение в отношении юридического лица было принято.</w:t>
      </w:r>
    </w:p>
    <w:p w:rsidR="00762EE1" w:rsidRPr="00762EE1" w:rsidRDefault="00762EE1">
      <w:pPr>
        <w:pStyle w:val="ConsPlusNormal"/>
        <w:ind w:firstLine="540"/>
        <w:jc w:val="both"/>
        <w:rPr>
          <w:rFonts w:ascii="Times New Roman" w:hAnsi="Times New Roman" w:cs="Times New Roman"/>
          <w:sz w:val="24"/>
          <w:szCs w:val="24"/>
        </w:rPr>
      </w:pPr>
      <w:r w:rsidRPr="00762EE1">
        <w:rPr>
          <w:rFonts w:ascii="Times New Roman" w:hAnsi="Times New Roman" w:cs="Times New Roman"/>
          <w:sz w:val="24"/>
          <w:szCs w:val="24"/>
        </w:rPr>
        <w:t xml:space="preserve">Указанный вопрос являлся предметом неоднократных обсуждений на площадке Минэкономразвития России с участием представителей Уполномоченного при Президенте Российской Федерации по защите прав предпринимателей, общественных организаций "Деловая Россия", "Опора России", Торгово-промышленной палаты и Российского союза промышленников и предпринимателей. Последним, в частности, подготовлена новая редакция </w:t>
      </w:r>
      <w:hyperlink r:id="rId29" w:history="1">
        <w:r w:rsidRPr="00762EE1">
          <w:rPr>
            <w:rFonts w:ascii="Times New Roman" w:hAnsi="Times New Roman" w:cs="Times New Roman"/>
            <w:sz w:val="24"/>
            <w:szCs w:val="24"/>
          </w:rPr>
          <w:t>ст. 19.28</w:t>
        </w:r>
      </w:hyperlink>
      <w:r w:rsidRPr="00762EE1">
        <w:rPr>
          <w:rFonts w:ascii="Times New Roman" w:hAnsi="Times New Roman" w:cs="Times New Roman"/>
          <w:sz w:val="24"/>
          <w:szCs w:val="24"/>
        </w:rPr>
        <w:t xml:space="preserve"> КоАП РФ, предусматривающая условия освобождения юридического лица от административной ответственности, если установлено, что оно принимало достаточные меры по предупреждению коррупции, добровольно сообщило о ставших ему известными фактах совершения действий коррупционного характера своими представителями. Соблюдение обоих условий станет основанием для полного освобождения организации от ответственности по </w:t>
      </w:r>
      <w:hyperlink r:id="rId30" w:history="1">
        <w:r w:rsidRPr="00762EE1">
          <w:rPr>
            <w:rFonts w:ascii="Times New Roman" w:hAnsi="Times New Roman" w:cs="Times New Roman"/>
            <w:sz w:val="24"/>
            <w:szCs w:val="24"/>
          </w:rPr>
          <w:t>ст. 19.28</w:t>
        </w:r>
      </w:hyperlink>
      <w:r w:rsidRPr="00762EE1">
        <w:rPr>
          <w:rFonts w:ascii="Times New Roman" w:hAnsi="Times New Roman" w:cs="Times New Roman"/>
          <w:sz w:val="24"/>
          <w:szCs w:val="24"/>
        </w:rPr>
        <w:t xml:space="preserve">, а одного из них - будет рассматриваться в качестве смягчающего вину обстоятельства. Инициатива в целом нашла поддержку, в том числе и в Генеральной прокуратуре Российской Федерации, в </w:t>
      </w:r>
      <w:proofErr w:type="gramStart"/>
      <w:r w:rsidRPr="00762EE1">
        <w:rPr>
          <w:rFonts w:ascii="Times New Roman" w:hAnsi="Times New Roman" w:cs="Times New Roman"/>
          <w:sz w:val="24"/>
          <w:szCs w:val="24"/>
        </w:rPr>
        <w:t>связи</w:t>
      </w:r>
      <w:proofErr w:type="gramEnd"/>
      <w:r w:rsidRPr="00762EE1">
        <w:rPr>
          <w:rFonts w:ascii="Times New Roman" w:hAnsi="Times New Roman" w:cs="Times New Roman"/>
          <w:sz w:val="24"/>
          <w:szCs w:val="24"/>
        </w:rPr>
        <w:t xml:space="preserve"> с чем есть реальная надежда увидеть поправки к закону в ближайшем будущем.</w:t>
      </w:r>
    </w:p>
    <w:p w:rsidR="00762EE1" w:rsidRPr="00762EE1" w:rsidRDefault="00762EE1">
      <w:pPr>
        <w:pStyle w:val="ConsPlusNormal"/>
        <w:ind w:firstLine="540"/>
        <w:jc w:val="both"/>
        <w:rPr>
          <w:rFonts w:ascii="Times New Roman" w:hAnsi="Times New Roman" w:cs="Times New Roman"/>
          <w:sz w:val="24"/>
          <w:szCs w:val="24"/>
        </w:rPr>
      </w:pPr>
      <w:r w:rsidRPr="00762EE1">
        <w:rPr>
          <w:rFonts w:ascii="Times New Roman" w:hAnsi="Times New Roman" w:cs="Times New Roman"/>
          <w:sz w:val="24"/>
          <w:szCs w:val="24"/>
        </w:rPr>
        <w:t xml:space="preserve">Подобные изменения не только рассматриваются как один из стимулов антикоррупционной активности бизнеса и эффективной реализации компаниями мер по противодействию коррупции, но и соответствуют активно обсуждаемой в последнее </w:t>
      </w:r>
      <w:r w:rsidRPr="00762EE1">
        <w:rPr>
          <w:rFonts w:ascii="Times New Roman" w:hAnsi="Times New Roman" w:cs="Times New Roman"/>
          <w:sz w:val="24"/>
          <w:szCs w:val="24"/>
        </w:rPr>
        <w:lastRenderedPageBreak/>
        <w:t xml:space="preserve">время возможности законодательного закрепления </w:t>
      </w:r>
      <w:proofErr w:type="gramStart"/>
      <w:r w:rsidRPr="00762EE1">
        <w:rPr>
          <w:rFonts w:ascii="Times New Roman" w:hAnsi="Times New Roman" w:cs="Times New Roman"/>
          <w:sz w:val="24"/>
          <w:szCs w:val="24"/>
        </w:rPr>
        <w:t>поощрения</w:t>
      </w:r>
      <w:proofErr w:type="gramEnd"/>
      <w:r w:rsidRPr="00762EE1">
        <w:rPr>
          <w:rFonts w:ascii="Times New Roman" w:hAnsi="Times New Roman" w:cs="Times New Roman"/>
          <w:sz w:val="24"/>
          <w:szCs w:val="24"/>
        </w:rPr>
        <w:t xml:space="preserve"> так называемого доносительства о фактах коррупции. Данный вопрос обсуждался 20 мая 2015 года на совещании в администрации Президента России и нашел поддержку большинства заинтересованных в борьбе с коррупцией структур.</w:t>
      </w:r>
    </w:p>
    <w:p w:rsidR="00762EE1" w:rsidRPr="00762EE1" w:rsidRDefault="00762EE1" w:rsidP="00FA453A">
      <w:pPr>
        <w:pStyle w:val="ConsPlusNormal"/>
        <w:ind w:firstLine="540"/>
        <w:jc w:val="both"/>
        <w:rPr>
          <w:rFonts w:ascii="Times New Roman" w:hAnsi="Times New Roman" w:cs="Times New Roman"/>
          <w:sz w:val="24"/>
          <w:szCs w:val="24"/>
        </w:rPr>
      </w:pPr>
      <w:r w:rsidRPr="00762EE1">
        <w:rPr>
          <w:rFonts w:ascii="Times New Roman" w:hAnsi="Times New Roman" w:cs="Times New Roman"/>
          <w:sz w:val="24"/>
          <w:szCs w:val="24"/>
        </w:rPr>
        <w:t xml:space="preserve">Но до тех пор, пока такие поправки не приняты, по результатам анализа судебной практики можно дать лишь один действенный совет, приняв во внимание который владельцы любого юридического лица смогут избежать существенных проблем для развития собственного бизнеса. Штрафы, назначаемые судами за совершение коррупционных правонарушений, в отдельных случаях достигают нескольких десятков миллионов рублей, что не только может значительно подорвать развитие бизнеса, но и ставит под угрозу его существование. Многочисленные попытки оспорить в судах крупные штрафы к успеху не приводят, доводы руководителей предприятий о своем неведении в отношении действий сотрудников, совершивших в интересах </w:t>
      </w:r>
      <w:proofErr w:type="spellStart"/>
      <w:r w:rsidRPr="00762EE1">
        <w:rPr>
          <w:rFonts w:ascii="Times New Roman" w:hAnsi="Times New Roman" w:cs="Times New Roman"/>
          <w:sz w:val="24"/>
          <w:szCs w:val="24"/>
        </w:rPr>
        <w:t>юрлиц</w:t>
      </w:r>
      <w:proofErr w:type="spellEnd"/>
      <w:r w:rsidRPr="00762EE1">
        <w:rPr>
          <w:rFonts w:ascii="Times New Roman" w:hAnsi="Times New Roman" w:cs="Times New Roman"/>
          <w:sz w:val="24"/>
          <w:szCs w:val="24"/>
        </w:rPr>
        <w:t xml:space="preserve"> коррупционные преступления, судами, как правило, не принимаются. Все это диктует необходимость не экономить на корпоративных антикоррупционных мероприятиях и не пытаться поставить свой бизнес в критическое положение путем сомнительных и незаконных способов решения возникающих проблем.</w:t>
      </w:r>
      <w:bookmarkStart w:id="0" w:name="_GoBack"/>
      <w:bookmarkEnd w:id="0"/>
    </w:p>
    <w:p w:rsidR="00DB5F39" w:rsidRPr="00762EE1" w:rsidRDefault="00DB5F39">
      <w:pPr>
        <w:rPr>
          <w:rFonts w:ascii="Times New Roman" w:hAnsi="Times New Roman" w:cs="Times New Roman"/>
          <w:sz w:val="24"/>
          <w:szCs w:val="24"/>
        </w:rPr>
      </w:pPr>
    </w:p>
    <w:sectPr w:rsidR="00DB5F39" w:rsidRPr="00762EE1" w:rsidSect="00C055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E1"/>
    <w:rsid w:val="00762EE1"/>
    <w:rsid w:val="00843717"/>
    <w:rsid w:val="00DB5F39"/>
    <w:rsid w:val="00FA4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2E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2E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62EE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2E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2E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62EE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827F8BC5A90711BF7E9EEA00A3AE1510C0102B9573E9E5025EBC596l8C6L" TargetMode="External"/><Relationship Id="rId13" Type="http://schemas.openxmlformats.org/officeDocument/2006/relationships/hyperlink" Target="consultantplus://offline/ref=E06827F8BC5A90711BF7E9EEA00A3AE1510C0102B9573E9E5025EBC59686BA2CC025A67E90B0l7C5L" TargetMode="External"/><Relationship Id="rId18" Type="http://schemas.openxmlformats.org/officeDocument/2006/relationships/hyperlink" Target="consultantplus://offline/ref=E06827F8BC5A90711BF7E9EEA00A3AE1510C0102B9573E9E5025EBC59686BA2CC025A67E90B0l7C5L" TargetMode="External"/><Relationship Id="rId26" Type="http://schemas.openxmlformats.org/officeDocument/2006/relationships/hyperlink" Target="consultantplus://offline/ref=E06827F8BC5A90711BF7E9EEA00A3AE1510C0102B9573E9E5025EBC59686BA2CC025A67E90B0l7C4L" TargetMode="External"/><Relationship Id="rId3" Type="http://schemas.openxmlformats.org/officeDocument/2006/relationships/settings" Target="settings.xml"/><Relationship Id="rId21" Type="http://schemas.openxmlformats.org/officeDocument/2006/relationships/hyperlink" Target="consultantplus://offline/ref=E06827F8BC5A90711BF7E9EEA00A3AE1510C0102B9573E9E5025EBC59686BA2CC025A67E90B0l7C4L" TargetMode="External"/><Relationship Id="rId7" Type="http://schemas.openxmlformats.org/officeDocument/2006/relationships/hyperlink" Target="consultantplus://offline/ref=E06827F8BC5A90711BF7E9EEA00A3AE1510C0102B9573E9E5025EBC59686BA2CC025A67E90B0l7C4L" TargetMode="External"/><Relationship Id="rId12" Type="http://schemas.openxmlformats.org/officeDocument/2006/relationships/hyperlink" Target="consultantplus://offline/ref=E06827F8BC5A90711BF7E9EEA00A3AE151030D03BA513E9E5025EBC59686BA2CC025A6789FlBC5L" TargetMode="External"/><Relationship Id="rId17" Type="http://schemas.openxmlformats.org/officeDocument/2006/relationships/hyperlink" Target="consultantplus://offline/ref=E06827F8BC5A90711BF7ECE1A30A3AE154020F04B604699C0170E5C09ED6F23C8E60AB7C93B0l7C6L" TargetMode="External"/><Relationship Id="rId25" Type="http://schemas.openxmlformats.org/officeDocument/2006/relationships/hyperlink" Target="consultantplus://offline/ref=E06827F8BC5A90711BF7E9EEA00A3AE151030D03BA513E9E5025EBC59686BA2CC025A6789FlBC5L" TargetMode="External"/><Relationship Id="rId2" Type="http://schemas.microsoft.com/office/2007/relationships/stylesWithEffects" Target="stylesWithEffects.xml"/><Relationship Id="rId16" Type="http://schemas.openxmlformats.org/officeDocument/2006/relationships/hyperlink" Target="consultantplus://offline/ref=E06827F8BC5A90711BF7E9EEA00A3AE151010C06B85A3E9E5025EBC596l8C6L" TargetMode="External"/><Relationship Id="rId20" Type="http://schemas.openxmlformats.org/officeDocument/2006/relationships/hyperlink" Target="consultantplus://offline/ref=E06827F8BC5A90711BF7E9EEA00A3AE1520C0E07B604699C0170E5lCC0L" TargetMode="External"/><Relationship Id="rId29" Type="http://schemas.openxmlformats.org/officeDocument/2006/relationships/hyperlink" Target="consultantplus://offline/ref=E06827F8BC5A90711BF7E9EEA00A3AE1510C0102B9573E9E5025EBC59686BA2CC025A67E90B0l7C4L" TargetMode="External"/><Relationship Id="rId1" Type="http://schemas.openxmlformats.org/officeDocument/2006/relationships/styles" Target="styles.xml"/><Relationship Id="rId6" Type="http://schemas.openxmlformats.org/officeDocument/2006/relationships/hyperlink" Target="consultantplus://offline/ref=E06827F8BC5A90711BF7E9EEA00A3AE1510C0A02BF553E9E5025EBC596l8C6L" TargetMode="External"/><Relationship Id="rId11" Type="http://schemas.openxmlformats.org/officeDocument/2006/relationships/hyperlink" Target="consultantplus://offline/ref=E06827F8BC5A90711BF7E9EEA00A3AE1520C0E07B604699C0170E5lCC0L" TargetMode="External"/><Relationship Id="rId24" Type="http://schemas.openxmlformats.org/officeDocument/2006/relationships/hyperlink" Target="consultantplus://offline/ref=E06827F8BC5A90711BF7E9EEA00A3AE1510C0101BA513E9E5025EBC59686BA2CC025A67D96B27548l3C2L" TargetMode="External"/><Relationship Id="rId32"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E06827F8BC5A90711BF7E9EEA00A3AE1510C0101BA513E9E5025EBC59686BA2CC025A67D96B27548l3C2L" TargetMode="External"/><Relationship Id="rId23" Type="http://schemas.openxmlformats.org/officeDocument/2006/relationships/hyperlink" Target="consultantplus://offline/ref=E06827F8BC5A90711BF7E9EEA00A3AE151010D0BBD573E9E5025EBC596l8C6L" TargetMode="External"/><Relationship Id="rId28" Type="http://schemas.openxmlformats.org/officeDocument/2006/relationships/hyperlink" Target="consultantplus://offline/ref=E06827F8BC5A90711BF7E9EEA00A3AE151030D03BA513E9E5025EBC59686BA2CC025A6789ElBC6L" TargetMode="External"/><Relationship Id="rId10" Type="http://schemas.openxmlformats.org/officeDocument/2006/relationships/hyperlink" Target="consultantplus://offline/ref=E06827F8BC5A90711BF7E9EEA00A3AE1510C0102B9573E9E5025EBC59686BA2CC025A67E90B0l7C5L" TargetMode="External"/><Relationship Id="rId19" Type="http://schemas.openxmlformats.org/officeDocument/2006/relationships/hyperlink" Target="consultantplus://offline/ref=E06827F8BC5A90711BF7E9EEA00A3AE1520C0E07B604699C0170E5lCC0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06827F8BC5A90711BF7E9EEA00A3AE151060803B9523E9E5025EBC596l8C6L" TargetMode="External"/><Relationship Id="rId14" Type="http://schemas.openxmlformats.org/officeDocument/2006/relationships/hyperlink" Target="consultantplus://offline/ref=E06827F8BC5A90711BF7E9EEA00A3AE1510C0102B9573E9E5025EBC59686BA2CC025A67E90B0l7C5L" TargetMode="External"/><Relationship Id="rId22" Type="http://schemas.openxmlformats.org/officeDocument/2006/relationships/hyperlink" Target="consultantplus://offline/ref=E06827F8BC5A90711BF7E9EEA00A3AE151030D03BA513E9E5025EBC596l8C6L" TargetMode="External"/><Relationship Id="rId27" Type="http://schemas.openxmlformats.org/officeDocument/2006/relationships/hyperlink" Target="consultantplus://offline/ref=E06827F8BC5A90711BF7E9EEA00A3AE151030D03BA513E9E5025EBC59686BA2CC025A6789ElBC6L" TargetMode="External"/><Relationship Id="rId30" Type="http://schemas.openxmlformats.org/officeDocument/2006/relationships/hyperlink" Target="consultantplus://offline/ref=E06827F8BC5A90711BF7E9EEA00A3AE1510C0102B9573E9E5025EBC59686BA2CC025A67E90B0l7C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2280</Words>
  <Characters>13002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2016-01-25T11:02:00Z</dcterms:created>
  <dcterms:modified xsi:type="dcterms:W3CDTF">2016-01-25T11:14:00Z</dcterms:modified>
</cp:coreProperties>
</file>